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4906D" w14:textId="0CF70D51"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p w14:paraId="2B9DA697" w14:textId="77777777" w:rsidR="00600E9D" w:rsidRPr="00600E9D" w:rsidRDefault="00600E9D" w:rsidP="00600E9D">
      <w:pPr>
        <w:spacing w:after="0" w:line="240" w:lineRule="auto"/>
        <w:jc w:val="center"/>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H O T Ă R Â R E</w:t>
      </w:r>
    </w:p>
    <w:p w14:paraId="5A0CCC4A" w14:textId="77777777" w:rsidR="00600E9D" w:rsidRPr="00600E9D" w:rsidRDefault="00600E9D" w:rsidP="00600E9D">
      <w:pPr>
        <w:spacing w:after="0" w:line="240" w:lineRule="auto"/>
        <w:jc w:val="center"/>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pentru modificarea Instrucţiunii cu privire la prezentarea</w:t>
      </w:r>
    </w:p>
    <w:p w14:paraId="38062021" w14:textId="77777777" w:rsidR="00600E9D" w:rsidRPr="00600E9D" w:rsidRDefault="00600E9D" w:rsidP="00600E9D">
      <w:pPr>
        <w:spacing w:after="0" w:line="240" w:lineRule="auto"/>
        <w:jc w:val="center"/>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de  către bănci  a  rapoartelor  COREP  în  scopuri  de</w:t>
      </w:r>
    </w:p>
    <w:p w14:paraId="5E0B6562" w14:textId="77777777" w:rsidR="00600E9D" w:rsidRPr="00600E9D" w:rsidRDefault="00600E9D" w:rsidP="00600E9D">
      <w:pPr>
        <w:spacing w:after="0" w:line="240" w:lineRule="auto"/>
        <w:jc w:val="center"/>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supraveghere, aprobate  prin Hotărârea  Comitetului</w:t>
      </w:r>
    </w:p>
    <w:p w14:paraId="763D40CE" w14:textId="77777777" w:rsidR="00600E9D" w:rsidRPr="00600E9D" w:rsidRDefault="00600E9D" w:rsidP="00600E9D">
      <w:pPr>
        <w:spacing w:after="0" w:line="240" w:lineRule="auto"/>
        <w:jc w:val="center"/>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executiv al Băncii Naţionale a Moldovei nr.117/2018</w:t>
      </w:r>
    </w:p>
    <w:p w14:paraId="26EC27BB" w14:textId="77777777" w:rsidR="00600E9D" w:rsidRPr="00600E9D" w:rsidRDefault="00600E9D" w:rsidP="00600E9D">
      <w:pPr>
        <w:spacing w:after="0" w:line="240" w:lineRule="auto"/>
        <w:jc w:val="center"/>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 </w:t>
      </w:r>
    </w:p>
    <w:p w14:paraId="4CBD0561" w14:textId="77777777" w:rsidR="00600E9D" w:rsidRPr="00600E9D" w:rsidRDefault="00600E9D" w:rsidP="00600E9D">
      <w:pPr>
        <w:spacing w:after="0" w:line="240" w:lineRule="auto"/>
        <w:jc w:val="center"/>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nr. 177  din  27.06.2024</w:t>
      </w:r>
    </w:p>
    <w:p w14:paraId="0A8428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r w:rsidRPr="00600E9D">
        <w:rPr>
          <w:rFonts w:ascii="Times New Roman" w:eastAsia="Times New Roman" w:hAnsi="Times New Roman" w:cs="Times New Roman"/>
          <w:i/>
          <w:iCs/>
          <w:kern w:val="0"/>
          <w:sz w:val="24"/>
          <w:szCs w:val="24"/>
          <w:lang w:eastAsia="ro-MD"/>
          <w14:ligatures w14:val="none"/>
        </w:rPr>
        <w:t>(în vigo</w:t>
      </w:r>
      <w:bookmarkStart w:id="0" w:name="_GoBack"/>
      <w:bookmarkEnd w:id="0"/>
      <w:r w:rsidRPr="00600E9D">
        <w:rPr>
          <w:rFonts w:ascii="Times New Roman" w:eastAsia="Times New Roman" w:hAnsi="Times New Roman" w:cs="Times New Roman"/>
          <w:i/>
          <w:iCs/>
          <w:kern w:val="0"/>
          <w:sz w:val="24"/>
          <w:szCs w:val="24"/>
          <w:lang w:eastAsia="ro-MD"/>
          <w14:ligatures w14:val="none"/>
        </w:rPr>
        <w:t>are 01.09.2024)</w:t>
      </w:r>
      <w:r w:rsidRPr="00600E9D">
        <w:rPr>
          <w:rFonts w:ascii="Times New Roman" w:eastAsia="Times New Roman" w:hAnsi="Times New Roman" w:cs="Times New Roman"/>
          <w:kern w:val="0"/>
          <w:sz w:val="24"/>
          <w:szCs w:val="24"/>
          <w:lang w:eastAsia="ro-MD"/>
          <w14:ligatures w14:val="none"/>
        </w:rPr>
        <w:t> </w:t>
      </w:r>
    </w:p>
    <w:p w14:paraId="0B226836"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p w14:paraId="420492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Monitorul Oficial al R. Moldova nr. 295-298 art. 552 din 09.07.2024</w:t>
      </w:r>
    </w:p>
    <w:p w14:paraId="448331C7"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p w14:paraId="781985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 *</w:t>
      </w:r>
    </w:p>
    <w:p w14:paraId="0611EA77" w14:textId="77777777" w:rsidR="00600E9D" w:rsidRPr="00600E9D" w:rsidRDefault="00600E9D" w:rsidP="00600E9D">
      <w:pPr>
        <w:spacing w:after="0" w:line="240" w:lineRule="auto"/>
        <w:jc w:val="right"/>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i/>
          <w:iCs/>
          <w:kern w:val="0"/>
          <w:sz w:val="24"/>
          <w:szCs w:val="24"/>
          <w:lang w:eastAsia="ro-MD"/>
          <w14:ligatures w14:val="none"/>
        </w:rPr>
        <w:t>UE</w:t>
      </w:r>
    </w:p>
    <w:p w14:paraId="785C874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p w14:paraId="10BDD961" w14:textId="77777777" w:rsidR="00600E9D" w:rsidRPr="00600E9D" w:rsidRDefault="00600E9D" w:rsidP="00600E9D">
      <w:pPr>
        <w:spacing w:after="0" w:line="240" w:lineRule="auto"/>
        <w:jc w:val="right"/>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ÎNREGISTRAT:</w:t>
      </w:r>
    </w:p>
    <w:p w14:paraId="5E490F04" w14:textId="77777777" w:rsidR="00600E9D" w:rsidRPr="00600E9D" w:rsidRDefault="00600E9D" w:rsidP="00600E9D">
      <w:pPr>
        <w:spacing w:after="0" w:line="240" w:lineRule="auto"/>
        <w:jc w:val="right"/>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Ministerul Justiţiei</w:t>
      </w:r>
    </w:p>
    <w:p w14:paraId="33D1EFCF" w14:textId="77777777" w:rsidR="00600E9D" w:rsidRPr="00600E9D" w:rsidRDefault="00600E9D" w:rsidP="00600E9D">
      <w:pPr>
        <w:spacing w:after="0" w:line="240" w:lineRule="auto"/>
        <w:jc w:val="right"/>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 Republicii Moldova</w:t>
      </w:r>
    </w:p>
    <w:p w14:paraId="17E9AC7F" w14:textId="77777777" w:rsidR="00600E9D" w:rsidRPr="00600E9D" w:rsidRDefault="00600E9D" w:rsidP="00600E9D">
      <w:pPr>
        <w:spacing w:after="0" w:line="240" w:lineRule="auto"/>
        <w:jc w:val="right"/>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nr.1956 din 4 iulie 2024</w:t>
      </w:r>
    </w:p>
    <w:p w14:paraId="7A8B44DF" w14:textId="77777777" w:rsidR="00600E9D" w:rsidRPr="00600E9D" w:rsidRDefault="00600E9D" w:rsidP="00600E9D">
      <w:pPr>
        <w:spacing w:after="0" w:line="240" w:lineRule="auto"/>
        <w:jc w:val="right"/>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Ministru ________ Veronica MIHAILOV-MORARU</w:t>
      </w:r>
    </w:p>
    <w:p w14:paraId="4BDE1CD1"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p w14:paraId="230456DE"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În temeiul art.27 alin.(1) lit.c) din Legea nr.548/1995 cu privire la Banca Naţională a Moldovei (republicată în Monitorul Oficial al Republicii Moldova, 2015, nr.297-300, art.544), cu modificările ulterioare, art.84 din Legea nr.202/2017 privind activitatea băncilor (Monitorul Oficial al Republicii Moldova, 2017, nr.434-439, art.727), cu modificările ulterioare, Comitetul executiv al Băncii Naţionale a Moldovei</w:t>
      </w:r>
    </w:p>
    <w:p w14:paraId="78854D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HOTĂRĂŞTE:</w:t>
      </w:r>
    </w:p>
    <w:p w14:paraId="2CF83314"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Prezenta hotărâre transpune parţial art.18 alin.(1) lit.(c), anexa XXII şi anexa XXIII din Regulamentul de punere în aplicare (UE) 2021/451 al Comisiei din 17 decembrie 2020 de stabilire a standardelor tehnice de punere în aplicare pentru aplicarea Regulamentului (UE) nr.575/2013 al Parlamentului European şi al Consiliului în ceea ce priveşte raportarea în scopuri de supraveghere a instituţiilor şi de abrogare a Regulamentului de punere în aplicare (UE) nr.680/2014 (CELEX: 32021R0451), publicat în Jurnalul Oficial al Uniunii Europene L 97 din 19 martie 2021, aşa cum a fost modificat ultima oară prin Regulamentul de punere în aplicare (UE) 2022/1994 al Comisiei din 21 noiembrie 2022.</w:t>
      </w:r>
    </w:p>
    <w:p w14:paraId="48CC5012"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w:t>
      </w:r>
      <w:r w:rsidRPr="00600E9D">
        <w:rPr>
          <w:rFonts w:ascii="Times New Roman" w:eastAsia="Times New Roman" w:hAnsi="Times New Roman" w:cs="Times New Roman"/>
          <w:kern w:val="0"/>
          <w:sz w:val="24"/>
          <w:szCs w:val="24"/>
          <w:lang w:eastAsia="ro-MD"/>
          <w14:ligatures w14:val="none"/>
        </w:rPr>
        <w:t xml:space="preserve"> Instrucţiunea cu privire la prezentarea de către bănci a rapoartelor COREP în scopuri de supraveghere, aprobată prin Hotărârea Comitetului executiv al Băncii Naţionale a Moldovei nr.117/2018 (Monitorul Oficial al Republicii Moldova, 2018, nr.183-194, art.907), înregistrată la Ministerul Justiţiei al Republicii Moldova cu nr.1337/2018, cu modificările ulterioare, se modifică după cum urmează:</w:t>
      </w:r>
    </w:p>
    <w:p w14:paraId="61289928"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 Capitolul I:</w:t>
      </w:r>
    </w:p>
    <w:p w14:paraId="6D886C78"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 punctul 2 se completează cu subpunctul 3</w:t>
      </w:r>
      <w:r w:rsidRPr="00600E9D">
        <w:rPr>
          <w:rFonts w:ascii="Times New Roman" w:eastAsia="Times New Roman" w:hAnsi="Times New Roman" w:cs="Times New Roman"/>
          <w:kern w:val="0"/>
          <w:sz w:val="24"/>
          <w:szCs w:val="24"/>
          <w:vertAlign w:val="superscript"/>
          <w:lang w:eastAsia="ro-MD"/>
          <w14:ligatures w14:val="none"/>
        </w:rPr>
        <w:t>1</w:t>
      </w:r>
      <w:r w:rsidRPr="00600E9D">
        <w:rPr>
          <w:rFonts w:ascii="Times New Roman" w:eastAsia="Times New Roman" w:hAnsi="Times New Roman" w:cs="Times New Roman"/>
          <w:kern w:val="0"/>
          <w:sz w:val="24"/>
          <w:szCs w:val="24"/>
          <w:lang w:eastAsia="ro-MD"/>
          <w14:ligatures w14:val="none"/>
        </w:rPr>
        <w:t>) cu următorul cuprins:</w:t>
      </w:r>
    </w:p>
    <w:p w14:paraId="25B628BD"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w:t>
      </w:r>
      <w:r w:rsidRPr="00600E9D">
        <w:rPr>
          <w:rFonts w:ascii="Times New Roman" w:eastAsia="Times New Roman" w:hAnsi="Times New Roman" w:cs="Times New Roman"/>
          <w:kern w:val="0"/>
          <w:sz w:val="24"/>
          <w:szCs w:val="24"/>
          <w:vertAlign w:val="superscript"/>
          <w:lang w:eastAsia="ro-MD"/>
          <w14:ligatures w14:val="none"/>
        </w:rPr>
        <w:t>1</w:t>
      </w:r>
      <w:r w:rsidRPr="00600E9D">
        <w:rPr>
          <w:rFonts w:ascii="Times New Roman" w:eastAsia="Times New Roman" w:hAnsi="Times New Roman" w:cs="Times New Roman"/>
          <w:kern w:val="0"/>
          <w:sz w:val="24"/>
          <w:szCs w:val="24"/>
          <w:lang w:eastAsia="ro-MD"/>
          <w14:ligatures w14:val="none"/>
        </w:rPr>
        <w:t>) benzile de scadenţă, în conformitate cu prevederile pct.16</w:t>
      </w:r>
      <w:r w:rsidRPr="00600E9D">
        <w:rPr>
          <w:rFonts w:ascii="Times New Roman" w:eastAsia="Times New Roman" w:hAnsi="Times New Roman" w:cs="Times New Roman"/>
          <w:kern w:val="0"/>
          <w:sz w:val="24"/>
          <w:szCs w:val="24"/>
          <w:vertAlign w:val="superscript"/>
          <w:lang w:eastAsia="ro-MD"/>
          <w14:ligatures w14:val="none"/>
        </w:rPr>
        <w:t>3</w:t>
      </w:r>
      <w:r w:rsidRPr="00600E9D">
        <w:rPr>
          <w:rFonts w:ascii="Times New Roman" w:eastAsia="Times New Roman" w:hAnsi="Times New Roman" w:cs="Times New Roman"/>
          <w:kern w:val="0"/>
          <w:sz w:val="24"/>
          <w:szCs w:val="24"/>
          <w:lang w:eastAsia="ro-MD"/>
          <w14:ligatures w14:val="none"/>
        </w:rPr>
        <w:t xml:space="preserve"> şi 16</w:t>
      </w:r>
      <w:r w:rsidRPr="00600E9D">
        <w:rPr>
          <w:rFonts w:ascii="Times New Roman" w:eastAsia="Times New Roman" w:hAnsi="Times New Roman" w:cs="Times New Roman"/>
          <w:kern w:val="0"/>
          <w:sz w:val="24"/>
          <w:szCs w:val="24"/>
          <w:vertAlign w:val="superscript"/>
          <w:lang w:eastAsia="ro-MD"/>
          <w14:ligatures w14:val="none"/>
        </w:rPr>
        <w:t>4</w:t>
      </w:r>
      <w:r w:rsidRPr="00600E9D">
        <w:rPr>
          <w:rFonts w:ascii="Times New Roman" w:eastAsia="Times New Roman" w:hAnsi="Times New Roman" w:cs="Times New Roman"/>
          <w:kern w:val="0"/>
          <w:sz w:val="24"/>
          <w:szCs w:val="24"/>
          <w:lang w:eastAsia="ro-MD"/>
          <w14:ligatures w14:val="none"/>
        </w:rPr>
        <w:t>.";</w:t>
      </w:r>
    </w:p>
    <w:p w14:paraId="584598ED"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 se completează cu secţiunea 4</w:t>
      </w:r>
      <w:r w:rsidRPr="00600E9D">
        <w:rPr>
          <w:rFonts w:ascii="Times New Roman" w:eastAsia="Times New Roman" w:hAnsi="Times New Roman" w:cs="Times New Roman"/>
          <w:kern w:val="0"/>
          <w:sz w:val="24"/>
          <w:szCs w:val="24"/>
          <w:vertAlign w:val="superscript"/>
          <w:lang w:eastAsia="ro-MD"/>
          <w14:ligatures w14:val="none"/>
        </w:rPr>
        <w:t>1</w:t>
      </w:r>
      <w:r w:rsidRPr="00600E9D">
        <w:rPr>
          <w:rFonts w:ascii="Times New Roman" w:eastAsia="Times New Roman" w:hAnsi="Times New Roman" w:cs="Times New Roman"/>
          <w:kern w:val="0"/>
          <w:sz w:val="24"/>
          <w:szCs w:val="24"/>
          <w:lang w:eastAsia="ro-MD"/>
          <w14:ligatures w14:val="none"/>
        </w:rPr>
        <w:t xml:space="preserve"> cu următorul cuprins:</w:t>
      </w:r>
    </w:p>
    <w:p w14:paraId="010893C5" w14:textId="77777777" w:rsidR="00600E9D" w:rsidRPr="00600E9D" w:rsidRDefault="00600E9D" w:rsidP="00600E9D">
      <w:pPr>
        <w:spacing w:after="0" w:line="240" w:lineRule="auto"/>
        <w:jc w:val="center"/>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i/>
          <w:iCs/>
          <w:kern w:val="0"/>
          <w:sz w:val="24"/>
          <w:szCs w:val="24"/>
          <w:lang w:eastAsia="ro-MD"/>
          <w14:ligatures w14:val="none"/>
        </w:rPr>
        <w:t>"Secţiunea 4</w:t>
      </w:r>
      <w:r w:rsidRPr="00600E9D">
        <w:rPr>
          <w:rFonts w:ascii="Times New Roman" w:eastAsia="Times New Roman" w:hAnsi="Times New Roman" w:cs="Times New Roman"/>
          <w:b/>
          <w:bCs/>
          <w:i/>
          <w:iCs/>
          <w:kern w:val="0"/>
          <w:sz w:val="24"/>
          <w:szCs w:val="24"/>
          <w:vertAlign w:val="superscript"/>
          <w:lang w:eastAsia="ro-MD"/>
          <w14:ligatures w14:val="none"/>
        </w:rPr>
        <w:t>1</w:t>
      </w:r>
    </w:p>
    <w:p w14:paraId="41198D9C" w14:textId="77777777" w:rsidR="00600E9D" w:rsidRPr="00600E9D" w:rsidRDefault="00600E9D" w:rsidP="00600E9D">
      <w:pPr>
        <w:spacing w:after="0" w:line="240" w:lineRule="auto"/>
        <w:jc w:val="center"/>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i/>
          <w:iCs/>
          <w:kern w:val="0"/>
          <w:sz w:val="24"/>
          <w:szCs w:val="24"/>
          <w:lang w:eastAsia="ro-MD"/>
          <w14:ligatures w14:val="none"/>
        </w:rPr>
        <w:t>Formatul şi frecvenţa raportării a benzilor de scadenţă</w:t>
      </w:r>
    </w:p>
    <w:p w14:paraId="0C5A777D" w14:textId="77777777" w:rsidR="00600E9D" w:rsidRPr="00600E9D" w:rsidRDefault="00600E9D" w:rsidP="00600E9D">
      <w:pPr>
        <w:spacing w:after="0" w:line="240" w:lineRule="auto"/>
        <w:jc w:val="center"/>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i/>
          <w:iCs/>
          <w:kern w:val="0"/>
          <w:sz w:val="24"/>
          <w:szCs w:val="24"/>
          <w:lang w:eastAsia="ro-MD"/>
          <w14:ligatures w14:val="none"/>
        </w:rPr>
        <w:t>pe bază individuală şi pe bază consolidată</w:t>
      </w:r>
    </w:p>
    <w:p w14:paraId="05A69EE0"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16</w:t>
      </w:r>
      <w:r w:rsidRPr="00600E9D">
        <w:rPr>
          <w:rFonts w:ascii="Times New Roman" w:eastAsia="Times New Roman" w:hAnsi="Times New Roman" w:cs="Times New Roman"/>
          <w:b/>
          <w:bCs/>
          <w:kern w:val="0"/>
          <w:sz w:val="24"/>
          <w:szCs w:val="24"/>
          <w:vertAlign w:val="superscript"/>
          <w:lang w:eastAsia="ro-MD"/>
          <w14:ligatures w14:val="none"/>
        </w:rPr>
        <w:t>3</w:t>
      </w:r>
      <w:r w:rsidRPr="00600E9D">
        <w:rPr>
          <w:rFonts w:ascii="Times New Roman" w:eastAsia="Times New Roman" w:hAnsi="Times New Roman" w:cs="Times New Roman"/>
          <w:b/>
          <w:bCs/>
          <w:kern w:val="0"/>
          <w:sz w:val="24"/>
          <w:szCs w:val="24"/>
          <w:lang w:eastAsia="ro-MD"/>
          <w14:ligatures w14:val="none"/>
        </w:rPr>
        <w:t>.</w:t>
      </w:r>
      <w:r w:rsidRPr="00600E9D">
        <w:rPr>
          <w:rFonts w:ascii="Times New Roman" w:eastAsia="Times New Roman" w:hAnsi="Times New Roman" w:cs="Times New Roman"/>
          <w:kern w:val="0"/>
          <w:sz w:val="24"/>
          <w:szCs w:val="24"/>
          <w:lang w:eastAsia="ro-MD"/>
          <w14:ligatures w14:val="none"/>
        </w:rPr>
        <w:t xml:space="preserve"> Pentru a raporta pe bază individuală, informaţiile privind benzile de scadenţă, băncile transmit toate informaţiile specificate în Formularul raportului C 66.01 din anexa 11</w:t>
      </w:r>
      <w:r w:rsidRPr="00600E9D">
        <w:rPr>
          <w:rFonts w:ascii="Times New Roman" w:eastAsia="Times New Roman" w:hAnsi="Times New Roman" w:cs="Times New Roman"/>
          <w:kern w:val="0"/>
          <w:sz w:val="24"/>
          <w:szCs w:val="24"/>
          <w:vertAlign w:val="superscript"/>
          <w:lang w:eastAsia="ro-MD"/>
          <w14:ligatures w14:val="none"/>
        </w:rPr>
        <w:t>1</w:t>
      </w:r>
      <w:r w:rsidRPr="00600E9D">
        <w:rPr>
          <w:rFonts w:ascii="Times New Roman" w:eastAsia="Times New Roman" w:hAnsi="Times New Roman" w:cs="Times New Roman"/>
          <w:kern w:val="0"/>
          <w:sz w:val="24"/>
          <w:szCs w:val="24"/>
          <w:lang w:eastAsia="ro-MD"/>
          <w14:ligatures w14:val="none"/>
        </w:rPr>
        <w:t xml:space="preserve"> cu o frecvenţă lunară.</w:t>
      </w:r>
    </w:p>
    <w:p w14:paraId="6429AE25"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16</w:t>
      </w:r>
      <w:r w:rsidRPr="00600E9D">
        <w:rPr>
          <w:rFonts w:ascii="Times New Roman" w:eastAsia="Times New Roman" w:hAnsi="Times New Roman" w:cs="Times New Roman"/>
          <w:b/>
          <w:bCs/>
          <w:kern w:val="0"/>
          <w:sz w:val="24"/>
          <w:szCs w:val="24"/>
          <w:vertAlign w:val="superscript"/>
          <w:lang w:eastAsia="ro-MD"/>
          <w14:ligatures w14:val="none"/>
        </w:rPr>
        <w:t>4</w:t>
      </w:r>
      <w:r w:rsidRPr="00600E9D">
        <w:rPr>
          <w:rFonts w:ascii="Times New Roman" w:eastAsia="Times New Roman" w:hAnsi="Times New Roman" w:cs="Times New Roman"/>
          <w:b/>
          <w:bCs/>
          <w:kern w:val="0"/>
          <w:sz w:val="24"/>
          <w:szCs w:val="24"/>
          <w:lang w:eastAsia="ro-MD"/>
          <w14:ligatures w14:val="none"/>
        </w:rPr>
        <w:t>.</w:t>
      </w:r>
      <w:r w:rsidRPr="00600E9D">
        <w:rPr>
          <w:rFonts w:ascii="Times New Roman" w:eastAsia="Times New Roman" w:hAnsi="Times New Roman" w:cs="Times New Roman"/>
          <w:kern w:val="0"/>
          <w:sz w:val="24"/>
          <w:szCs w:val="24"/>
          <w:lang w:eastAsia="ro-MD"/>
          <w14:ligatures w14:val="none"/>
        </w:rPr>
        <w:t xml:space="preserve"> Raportarea benzilor de scadenţă pe bază consolidată se prezintă cu frecvenţă anuală, conform cerinţelor specificate la punctul 4</w:t>
      </w:r>
      <w:r w:rsidRPr="00600E9D">
        <w:rPr>
          <w:rFonts w:ascii="Times New Roman" w:eastAsia="Times New Roman" w:hAnsi="Times New Roman" w:cs="Times New Roman"/>
          <w:kern w:val="0"/>
          <w:sz w:val="24"/>
          <w:szCs w:val="24"/>
          <w:vertAlign w:val="superscript"/>
          <w:lang w:eastAsia="ro-MD"/>
          <w14:ligatures w14:val="none"/>
        </w:rPr>
        <w:t>1</w:t>
      </w:r>
      <w:r w:rsidRPr="00600E9D">
        <w:rPr>
          <w:rFonts w:ascii="Times New Roman" w:eastAsia="Times New Roman" w:hAnsi="Times New Roman" w:cs="Times New Roman"/>
          <w:kern w:val="0"/>
          <w:sz w:val="24"/>
          <w:szCs w:val="24"/>
          <w:lang w:eastAsia="ro-MD"/>
          <w14:ligatures w14:val="none"/>
        </w:rPr>
        <w:t>.";</w:t>
      </w:r>
    </w:p>
    <w:p w14:paraId="2E0AB92E"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2) se completează cu anexa 11</w:t>
      </w:r>
      <w:r w:rsidRPr="00600E9D">
        <w:rPr>
          <w:rFonts w:ascii="Times New Roman" w:eastAsia="Times New Roman" w:hAnsi="Times New Roman" w:cs="Times New Roman"/>
          <w:kern w:val="0"/>
          <w:sz w:val="24"/>
          <w:szCs w:val="24"/>
          <w:vertAlign w:val="superscript"/>
          <w:lang w:eastAsia="ro-MD"/>
          <w14:ligatures w14:val="none"/>
        </w:rPr>
        <w:t>1</w:t>
      </w:r>
      <w:r w:rsidRPr="00600E9D">
        <w:rPr>
          <w:rFonts w:ascii="Times New Roman" w:eastAsia="Times New Roman" w:hAnsi="Times New Roman" w:cs="Times New Roman"/>
          <w:kern w:val="0"/>
          <w:sz w:val="24"/>
          <w:szCs w:val="24"/>
          <w:lang w:eastAsia="ro-MD"/>
          <w14:ligatures w14:val="none"/>
        </w:rPr>
        <w:t xml:space="preserve"> cu următorul cuprins:</w:t>
      </w:r>
    </w:p>
    <w:p w14:paraId="6C6ED73A"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p w14:paraId="7343AAC7" w14:textId="77777777" w:rsidR="00600E9D" w:rsidRPr="00600E9D" w:rsidRDefault="00600E9D" w:rsidP="00600E9D">
      <w:pPr>
        <w:spacing w:after="0" w:line="240" w:lineRule="auto"/>
        <w:jc w:val="right"/>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Anexa 11</w:t>
      </w:r>
      <w:r w:rsidRPr="00600E9D">
        <w:rPr>
          <w:rFonts w:ascii="Times New Roman" w:eastAsia="Times New Roman" w:hAnsi="Times New Roman" w:cs="Times New Roman"/>
          <w:kern w:val="0"/>
          <w:sz w:val="24"/>
          <w:szCs w:val="24"/>
          <w:vertAlign w:val="superscript"/>
          <w:lang w:eastAsia="ro-MD"/>
          <w14:ligatures w14:val="none"/>
        </w:rPr>
        <w:t>1</w:t>
      </w:r>
    </w:p>
    <w:p w14:paraId="05FB84EA" w14:textId="77777777" w:rsidR="00600E9D" w:rsidRPr="00600E9D" w:rsidRDefault="00600E9D" w:rsidP="00600E9D">
      <w:pPr>
        <w:spacing w:after="0" w:line="240" w:lineRule="auto"/>
        <w:jc w:val="right"/>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la Instrucţiunea cu privire la prezentarea</w:t>
      </w:r>
    </w:p>
    <w:p w14:paraId="1D26B8C9" w14:textId="77777777" w:rsidR="00600E9D" w:rsidRPr="00600E9D" w:rsidRDefault="00600E9D" w:rsidP="00600E9D">
      <w:pPr>
        <w:spacing w:after="0" w:line="240" w:lineRule="auto"/>
        <w:jc w:val="right"/>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de către bănci a rapoartelor COREP</w:t>
      </w:r>
    </w:p>
    <w:p w14:paraId="718BBE33" w14:textId="77777777" w:rsidR="00600E9D" w:rsidRPr="00600E9D" w:rsidRDefault="00600E9D" w:rsidP="00600E9D">
      <w:pPr>
        <w:spacing w:after="0" w:line="240" w:lineRule="auto"/>
        <w:jc w:val="right"/>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în scopuri de supraveghere</w:t>
      </w:r>
    </w:p>
    <w:p w14:paraId="190C99CC" w14:textId="77777777" w:rsidR="00600E9D" w:rsidRPr="00600E9D" w:rsidRDefault="00600E9D" w:rsidP="00600E9D">
      <w:pPr>
        <w:spacing w:after="0" w:line="240" w:lineRule="auto"/>
        <w:jc w:val="center"/>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PREZENTAREA GENERALĂ</w:t>
      </w:r>
    </w:p>
    <w:p w14:paraId="1374F6E9" w14:textId="77777777" w:rsidR="00600E9D" w:rsidRPr="00600E9D" w:rsidRDefault="00600E9D" w:rsidP="00600E9D">
      <w:pPr>
        <w:spacing w:after="0" w:line="240" w:lineRule="auto"/>
        <w:jc w:val="center"/>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A RAPORTĂRII PRIVIND BENZILE DE SCADENŢĂ</w:t>
      </w:r>
    </w:p>
    <w:p w14:paraId="09310D48"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w:t>
      </w:r>
      <w:r w:rsidRPr="00600E9D">
        <w:rPr>
          <w:rFonts w:ascii="Times New Roman" w:eastAsia="Times New Roman" w:hAnsi="Times New Roman" w:cs="Times New Roman"/>
          <w:kern w:val="0"/>
          <w:sz w:val="24"/>
          <w:szCs w:val="24"/>
          <w:lang w:eastAsia="ro-MD"/>
          <w14:ligatures w14:val="none"/>
        </w:rPr>
        <w:t xml:space="preserve"> Pentru a reflecta neconcordanţa de scadenţe a activităţilor unei bănci ("benzile de scadenţă"), în formularul raportului C 66.01 "Benzi de scadenţă", băncile aplică instrucţiunile prevăzute în prezenta anexă.</w:t>
      </w:r>
    </w:p>
    <w:p w14:paraId="39D74552"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w:t>
      </w:r>
      <w:r w:rsidRPr="00600E9D">
        <w:rPr>
          <w:rFonts w:ascii="Times New Roman" w:eastAsia="Times New Roman" w:hAnsi="Times New Roman" w:cs="Times New Roman"/>
          <w:kern w:val="0"/>
          <w:sz w:val="24"/>
          <w:szCs w:val="24"/>
          <w:lang w:eastAsia="ro-MD"/>
          <w14:ligatures w14:val="none"/>
        </w:rPr>
        <w:t xml:space="preserve"> Instrumentul de monitorizare reprezentat de benzile de scadenţă acoperă fluxurile contractuale şi ieşirile contingente. Fluxurile contractuale care rezultă din contracte şi scadenţa reziduală de la data raportării trebuie prezentate în conformitate cu dispoziţiile contractelor respective.</w:t>
      </w:r>
    </w:p>
    <w:p w14:paraId="128B1D2E"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w:t>
      </w:r>
      <w:r w:rsidRPr="00600E9D">
        <w:rPr>
          <w:rFonts w:ascii="Times New Roman" w:eastAsia="Times New Roman" w:hAnsi="Times New Roman" w:cs="Times New Roman"/>
          <w:kern w:val="0"/>
          <w:sz w:val="24"/>
          <w:szCs w:val="24"/>
          <w:lang w:eastAsia="ro-MD"/>
          <w14:ligatures w14:val="none"/>
        </w:rPr>
        <w:t xml:space="preserve"> În sensul prezentei anexe se utilizează următoarele abrevieri:</w:t>
      </w:r>
    </w:p>
    <w:p w14:paraId="7DEB1EA3"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 ABS - titluri de valoare garantate cu active;</w:t>
      </w:r>
    </w:p>
    <w:p w14:paraId="40034482"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 CQS - nivel de calitate a creditului. Nivelurile de calitate a creditului (CQS), astfel cum sunt prevăzute pentru băncile care aplică SEC-ERBA (abordării securitizării- bazate pe modele externe de rating). Aceste coloane trebuie raportate pentru toate tranzacţiile care beneficiază de rating, indiferent de abordarea aplicată;</w:t>
      </w:r>
    </w:p>
    <w:p w14:paraId="5867FB47"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 HQLA - active care sunt eligibile ca active lichide (HQLA) în conformitate cu Regulamentul privind cerinţele de acoperire a necesarului de lichiditate pentru bănci, aprobat prin HCE al BNM nr.44 din 26.02.2020 (în continuare - </w:t>
      </w:r>
      <w:r w:rsidRPr="00600E9D">
        <w:rPr>
          <w:rFonts w:ascii="Times New Roman" w:eastAsia="Times New Roman" w:hAnsi="Times New Roman" w:cs="Times New Roman"/>
          <w:i/>
          <w:iCs/>
          <w:kern w:val="0"/>
          <w:sz w:val="24"/>
          <w:szCs w:val="24"/>
          <w:lang w:eastAsia="ro-MD"/>
          <w14:ligatures w14:val="none"/>
        </w:rPr>
        <w:t>Regulamentul</w:t>
      </w:r>
      <w:r w:rsidRPr="00600E9D">
        <w:rPr>
          <w:rFonts w:ascii="Times New Roman" w:eastAsia="Times New Roman" w:hAnsi="Times New Roman" w:cs="Times New Roman"/>
          <w:kern w:val="0"/>
          <w:sz w:val="24"/>
          <w:szCs w:val="24"/>
          <w:lang w:eastAsia="ro-MD"/>
          <w14:ligatures w14:val="none"/>
        </w:rPr>
        <w:t xml:space="preserve"> LCR);</w:t>
      </w:r>
    </w:p>
    <w:p w14:paraId="281FBAA5"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4) IPS - sisteme instituţionale de protecţie care protejează instituţiile ţărilor membre UE ce au intrat în sistemul respectiv şi le asigură, în special, lichiditatea şi solvabilitatea pentru a evita falimentul, în cazul în care este necesar.</w:t>
      </w:r>
    </w:p>
    <w:p w14:paraId="64481C56"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4.</w:t>
      </w:r>
      <w:r w:rsidRPr="00600E9D">
        <w:rPr>
          <w:rFonts w:ascii="Times New Roman" w:eastAsia="Times New Roman" w:hAnsi="Times New Roman" w:cs="Times New Roman"/>
          <w:kern w:val="0"/>
          <w:sz w:val="24"/>
          <w:szCs w:val="24"/>
          <w:lang w:eastAsia="ro-MD"/>
          <w14:ligatures w14:val="none"/>
        </w:rPr>
        <w:t xml:space="preserve"> Moneda semnificativă reprezintă altă monedă decât lei moldoveneşti, atunci când valoarea agregată a datoriilor denominate în această monedă depăşeşte sau este egală cu 5% din totalul datoriilor băncii.</w:t>
      </w:r>
    </w:p>
    <w:p w14:paraId="3D740BA0"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Atunci când se face raportarea într-o monedă semnificativă se aplică întotdeauna următoarele:</w:t>
      </w:r>
    </w:p>
    <w:p w14:paraId="27EEC0AF"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 se raportează numai elementele şi fluxurile denominate în moneda respectivă;</w:t>
      </w:r>
    </w:p>
    <w:p w14:paraId="0D62BEF6"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 în caz de necorelare a structurii pe monede între segmentele unei tranzacţii, se raportează numai segmentul în moneda respectivă;</w:t>
      </w:r>
    </w:p>
    <w:p w14:paraId="20449E7D"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 atunci când un flux se poate materializa în mai multe monede, banca efectuează o evaluare cu privire la moneda în care este probabil ca fluxul să se materializeze şi raportează elementul numai în moneda semnificativă respectivă.</w:t>
      </w:r>
    </w:p>
    <w:p w14:paraId="0380E0F4"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5.</w:t>
      </w:r>
      <w:r w:rsidRPr="00600E9D">
        <w:rPr>
          <w:rFonts w:ascii="Times New Roman" w:eastAsia="Times New Roman" w:hAnsi="Times New Roman" w:cs="Times New Roman"/>
          <w:kern w:val="0"/>
          <w:sz w:val="24"/>
          <w:szCs w:val="24"/>
          <w:lang w:eastAsia="ro-MD"/>
          <w14:ligatures w14:val="none"/>
        </w:rPr>
        <w:t xml:space="preserve"> Băncile nu trebuie să contabilizeze dublu intrările de numerar.</w:t>
      </w:r>
    </w:p>
    <w:p w14:paraId="0242A552"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6.</w:t>
      </w:r>
      <w:r w:rsidRPr="00600E9D">
        <w:rPr>
          <w:rFonts w:ascii="Times New Roman" w:eastAsia="Times New Roman" w:hAnsi="Times New Roman" w:cs="Times New Roman"/>
          <w:kern w:val="0"/>
          <w:sz w:val="24"/>
          <w:szCs w:val="24"/>
          <w:lang w:eastAsia="ro-MD"/>
          <w14:ligatures w14:val="none"/>
        </w:rPr>
        <w:t xml:space="preserve"> În coloana "Stoc iniţial" se raportează stocul de elemente de la data raportării.</w:t>
      </w:r>
    </w:p>
    <w:p w14:paraId="51CCE280"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7.</w:t>
      </w:r>
      <w:r w:rsidRPr="00600E9D">
        <w:rPr>
          <w:rFonts w:ascii="Times New Roman" w:eastAsia="Times New Roman" w:hAnsi="Times New Roman" w:cs="Times New Roman"/>
          <w:kern w:val="0"/>
          <w:sz w:val="24"/>
          <w:szCs w:val="24"/>
          <w:lang w:eastAsia="ro-MD"/>
          <w14:ligatures w14:val="none"/>
        </w:rPr>
        <w:t xml:space="preserve"> Elementele care nu se completează de către bănci sunt marcate cu semnul "X".</w:t>
      </w:r>
    </w:p>
    <w:p w14:paraId="3C1A2CAF"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8.</w:t>
      </w:r>
      <w:r w:rsidRPr="00600E9D">
        <w:rPr>
          <w:rFonts w:ascii="Times New Roman" w:eastAsia="Times New Roman" w:hAnsi="Times New Roman" w:cs="Times New Roman"/>
          <w:kern w:val="0"/>
          <w:sz w:val="24"/>
          <w:szCs w:val="24"/>
          <w:lang w:eastAsia="ro-MD"/>
          <w14:ligatures w14:val="none"/>
        </w:rPr>
        <w:t xml:space="preserve"> Secţiunile ID 1 şi ID 2 din formularul privind benzile de scadenţă intitulate "Ieşiri" şi, respectiv, "Intrări" se referă la viitoarele fluxuri de numerar contractuale generate de toate elementele bilanţiere şi extrabilanţiere. Se raportează numai intrările şi ieşirile în baza contractelor valabile la data de raportare. Intrările şi ieşirile provenite din dobânzi generate de toate elementele bilanţiere şi extrabilanţiere, cu excepţia garanţiilor, se includ la toate punctele relevante ale secţiunilor "Intrări" şi "Ieşiri", în tranşa de timp corespunzătoare în care devin scadente. Plăţile şi încasările de dobânzi care devin scadente după 5 ani de la data raportării se exclud din formularul privind benzile de scadenţă.</w:t>
      </w:r>
    </w:p>
    <w:p w14:paraId="5330FA6F"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9.</w:t>
      </w:r>
      <w:r w:rsidRPr="00600E9D">
        <w:rPr>
          <w:rFonts w:ascii="Times New Roman" w:eastAsia="Times New Roman" w:hAnsi="Times New Roman" w:cs="Times New Roman"/>
          <w:kern w:val="0"/>
          <w:sz w:val="24"/>
          <w:szCs w:val="24"/>
          <w:lang w:eastAsia="ro-MD"/>
          <w14:ligatures w14:val="none"/>
        </w:rPr>
        <w:t xml:space="preserve"> Secţiunea ID 3 din formularul privind benzile de scadenţă intitulată "Capacitatea de compensare" reprezintă stocul de active negrevate de sarcini sau de alte surse de finanţare de care dispune banca din punct de vedere juridic şi practic la data de raportare pentru acoperirea </w:t>
      </w:r>
      <w:r w:rsidRPr="00600E9D">
        <w:rPr>
          <w:rFonts w:ascii="Times New Roman" w:eastAsia="Times New Roman" w:hAnsi="Times New Roman" w:cs="Times New Roman"/>
          <w:kern w:val="0"/>
          <w:sz w:val="24"/>
          <w:szCs w:val="24"/>
          <w:lang w:eastAsia="ro-MD"/>
          <w14:ligatures w14:val="none"/>
        </w:rPr>
        <w:lastRenderedPageBreak/>
        <w:t>potenţialelor deficite contractuale. Se raportează numai intrările şi ieşirile în baza contractelor existente la data de raportare.</w:t>
      </w:r>
    </w:p>
    <w:p w14:paraId="19044B65"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10.</w:t>
      </w:r>
      <w:r w:rsidRPr="00600E9D">
        <w:rPr>
          <w:rFonts w:ascii="Times New Roman" w:eastAsia="Times New Roman" w:hAnsi="Times New Roman" w:cs="Times New Roman"/>
          <w:kern w:val="0"/>
          <w:sz w:val="24"/>
          <w:szCs w:val="24"/>
          <w:lang w:eastAsia="ro-MD"/>
          <w14:ligatures w14:val="none"/>
        </w:rPr>
        <w:t xml:space="preserve"> Intrările şi ieşirile de numerar din secţiunile "Intrări" şi, respectiv, "Ieşiri" se raportează la valoarea brută cu semn pozitiv. Sumele scadente care urmează să fie plătite şi primite se raportează în secţiunile "Ieşiri" şi, respectiv, "Intrări".</w:t>
      </w:r>
    </w:p>
    <w:p w14:paraId="54CD17B7"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11.</w:t>
      </w:r>
      <w:r w:rsidRPr="00600E9D">
        <w:rPr>
          <w:rFonts w:ascii="Times New Roman" w:eastAsia="Times New Roman" w:hAnsi="Times New Roman" w:cs="Times New Roman"/>
          <w:kern w:val="0"/>
          <w:sz w:val="24"/>
          <w:szCs w:val="24"/>
          <w:lang w:eastAsia="ro-MD"/>
          <w14:ligatures w14:val="none"/>
        </w:rPr>
        <w:t xml:space="preserve"> În secţiunea din formularul privind benzile de scadenţă intitulată "Capacitatea de compensare", intrările şi ieşirile se raportează la valoarea netă, cu semn pozitiv dacă reprezintă intrări şi cu semn negativ dacă reprezintă ieşiri. În cazul fluxurilor de numerar, se raportează sumele scadente. Fluxurile de titluri de valoare se raportează la valoarea curentă de piaţă sau la cost amortizat, după caz. Fluxurile generate de liniile de credit şi de lichiditate se raportează la valorile contractuale disponibile.</w:t>
      </w:r>
    </w:p>
    <w:p w14:paraId="5B139FE5"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12.</w:t>
      </w:r>
      <w:r w:rsidRPr="00600E9D">
        <w:rPr>
          <w:rFonts w:ascii="Times New Roman" w:eastAsia="Times New Roman" w:hAnsi="Times New Roman" w:cs="Times New Roman"/>
          <w:kern w:val="0"/>
          <w:sz w:val="24"/>
          <w:szCs w:val="24"/>
          <w:lang w:eastAsia="ro-MD"/>
          <w14:ligatures w14:val="none"/>
        </w:rPr>
        <w:t xml:space="preserve"> Fluxurile contractuale se alocă în cadrul celor 22 de tranşe de timp în conformitate cu scadenţa lor reziduală, zilele referindu-se la zile calendaristice.</w:t>
      </w:r>
    </w:p>
    <w:p w14:paraId="1AE9FAEC"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13.</w:t>
      </w:r>
      <w:r w:rsidRPr="00600E9D">
        <w:rPr>
          <w:rFonts w:ascii="Times New Roman" w:eastAsia="Times New Roman" w:hAnsi="Times New Roman" w:cs="Times New Roman"/>
          <w:kern w:val="0"/>
          <w:sz w:val="24"/>
          <w:szCs w:val="24"/>
          <w:lang w:eastAsia="ro-MD"/>
          <w14:ligatures w14:val="none"/>
        </w:rPr>
        <w:t xml:space="preserve"> Toate fluxurile contractuale, inclusiv toate fluxurile de numerar semnificative provenite din activităţi nefinanciare, precum impozitele, bonusurile, dividendele şi chiriile se raportează în tranşa de timp corespunzătoare în care devin scadente. Aceste fluxuri de numerar se exclud din formularul privind benzile de scadenţă în cazul în care devin scadente după 5 ani de la data raportării.</w:t>
      </w:r>
    </w:p>
    <w:p w14:paraId="1D4BE456"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14.</w:t>
      </w:r>
      <w:r w:rsidRPr="00600E9D">
        <w:rPr>
          <w:rFonts w:ascii="Times New Roman" w:eastAsia="Times New Roman" w:hAnsi="Times New Roman" w:cs="Times New Roman"/>
          <w:kern w:val="0"/>
          <w:sz w:val="24"/>
          <w:szCs w:val="24"/>
          <w:lang w:eastAsia="ro-MD"/>
          <w14:ligatures w14:val="none"/>
        </w:rPr>
        <w:t xml:space="preserve"> Pentru ca băncile să aplice o abordare prudentă în stabilirea scadenţelor contractuale ale fluxurilor, acestea se asigură că sunt aplicate toate principiile următoare:</w:t>
      </w:r>
    </w:p>
    <w:p w14:paraId="03837E5A"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 atunci când există o opţiune de a amâna plata sau de a primi o plată în avans, această opţiune este prezumată a fi exercitată, exclusiv la latitudinea băncii, în cazul în care aceasta ar devansa ieşirile provenite de la bancă sau ar amâna intrările către bancă;</w:t>
      </w:r>
    </w:p>
    <w:p w14:paraId="669304A1"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 atunci când exercitarea opţiunii de a devansa ieşirile provenite de la bancă este exclusiv la latitudinea băncii, această opţiune este prezumată a fi exercitată numai în cazul în care există o aşteptare din partea pieţei ca banca să facă acest lucru. Opţiunea este prezumată a nu fi exercitată în cazul în care ar devansa intrările către bancă sau ar amâna ieşirile provenite de la bancă. Orice ieşire de numerar care ar fi declanşată contractual de o astfel de intrare, ca în cazul finanţării de tip "pass through" expuse la punctul 103 din Regulamentul LCR, se raportează la aceeaşi dată cu această intrare;</w:t>
      </w:r>
    </w:p>
    <w:p w14:paraId="31258EB3"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 toate depozitele la vedere şi nescadente se raportează ca overnight în coloana 0020. În plus, aceste tranzacţii fără o scadenţă precizată contractual se raportează în coloana 0025;</w:t>
      </w:r>
    </w:p>
    <w:p w14:paraId="08E02653"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4) se consideră că tranzacţiile repo sau reverse repo, precum şi alte tranzacţii similare care pot fi reziliate de oricare dintre părţi în orice zi ajung la scadenţă overnight, cu excepţia cazului în care perioada de preaviz este de mai mult de o zi, caz în care trebuie raportate în tranşa de timp relevantă în funcţie de perioada de preaviz;</w:t>
      </w:r>
    </w:p>
    <w:p w14:paraId="1A2AE199"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5) se consideră că depozitele retail la termen cu o opţiune de retragere anticipată ajung la scadenţă în perioada în care retragerea anticipată a depozitelor nu ar fi penalizată în conformitate cu punctul 59 subpunctul 2) din Regulamentul LCR;</w:t>
      </w:r>
    </w:p>
    <w:p w14:paraId="7A1D5AD5"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6) în cazul în care banca nu are capacitatea de a stabili un grafic minim al plăţilor contractuale pentru un anumit element sau o anumită parte a acestuia în conformitate cu regulile stabilite la prezentul punct, aceasta raportează elementul sau partea acestuia ca fiind mai mare de 5 ani în coloana 0220.</w:t>
      </w:r>
    </w:p>
    <w:p w14:paraId="53329CAE"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15.</w:t>
      </w:r>
      <w:r w:rsidRPr="00600E9D">
        <w:rPr>
          <w:rFonts w:ascii="Times New Roman" w:eastAsia="Times New Roman" w:hAnsi="Times New Roman" w:cs="Times New Roman"/>
          <w:kern w:val="0"/>
          <w:sz w:val="24"/>
          <w:szCs w:val="24"/>
          <w:lang w:eastAsia="ro-MD"/>
          <w14:ligatures w14:val="none"/>
        </w:rPr>
        <w:t xml:space="preserve"> Operaţiunile de swap valutar scadente reflectă valoarea noţională scadentă a swap-urilor valutare încrucişate, a tranzacţiilor valutare la termen şi a contractelor de schimb valutar la vedere nedecontate în tranşele de timp aplicabile din formular.</w:t>
      </w:r>
    </w:p>
    <w:p w14:paraId="57B1B06D"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16.</w:t>
      </w:r>
      <w:r w:rsidRPr="00600E9D">
        <w:rPr>
          <w:rFonts w:ascii="Times New Roman" w:eastAsia="Times New Roman" w:hAnsi="Times New Roman" w:cs="Times New Roman"/>
          <w:kern w:val="0"/>
          <w:sz w:val="24"/>
          <w:szCs w:val="24"/>
          <w:lang w:eastAsia="ro-MD"/>
          <w14:ligatures w14:val="none"/>
        </w:rPr>
        <w:t xml:space="preserve"> Fluxurile de numerar din tranzacţii nedecontate se raportează, în perioada scurtă anterioară decontării, în rândurile şi benzile de scadenţă corespunzătoare.</w:t>
      </w:r>
    </w:p>
    <w:p w14:paraId="56CA310B"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17.</w:t>
      </w:r>
      <w:r w:rsidRPr="00600E9D">
        <w:rPr>
          <w:rFonts w:ascii="Times New Roman" w:eastAsia="Times New Roman" w:hAnsi="Times New Roman" w:cs="Times New Roman"/>
          <w:kern w:val="0"/>
          <w:sz w:val="24"/>
          <w:szCs w:val="24"/>
          <w:lang w:eastAsia="ro-MD"/>
          <w14:ligatures w14:val="none"/>
        </w:rPr>
        <w:t xml:space="preserve"> Punctele corespunzătoare unor elemente pentru care banca nu are o activitate, de exemplu nu are depozite într-o anumită categorie, se lasă necompletate.</w:t>
      </w:r>
    </w:p>
    <w:p w14:paraId="25C85EF8"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18.</w:t>
      </w:r>
      <w:r w:rsidRPr="00600E9D">
        <w:rPr>
          <w:rFonts w:ascii="Times New Roman" w:eastAsia="Times New Roman" w:hAnsi="Times New Roman" w:cs="Times New Roman"/>
          <w:kern w:val="0"/>
          <w:sz w:val="24"/>
          <w:szCs w:val="24"/>
          <w:lang w:eastAsia="ro-MD"/>
          <w14:ligatures w14:val="none"/>
        </w:rPr>
        <w:t xml:space="preserve"> Elementele restante şi elementele pentru care banca are un motiv să se aştepte la neexecutarea obligaţiilor nu se raportează.</w:t>
      </w:r>
    </w:p>
    <w:p w14:paraId="12F0201F"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lastRenderedPageBreak/>
        <w:t>19.</w:t>
      </w:r>
      <w:r w:rsidRPr="00600E9D">
        <w:rPr>
          <w:rFonts w:ascii="Times New Roman" w:eastAsia="Times New Roman" w:hAnsi="Times New Roman" w:cs="Times New Roman"/>
          <w:kern w:val="0"/>
          <w:sz w:val="24"/>
          <w:szCs w:val="24"/>
          <w:lang w:eastAsia="ro-MD"/>
          <w14:ligatures w14:val="none"/>
        </w:rPr>
        <w:t xml:space="preserve"> În cazul în care garanţiile reale primite sunt reipotecate într-o tranzacţie care ajunge la scadenţă după tranzacţia în cadrul căreia banca a primit garanţiile reale, se raportează o ieşire de titluri de valoare egală cu valoarea justă a garanţiilor reale primite în secţiunea privind capacitatea de compensare, în banda relevantă în conformitate cu scadenţa tranzacţiei care a condus la primirea garanţiilor reale.</w:t>
      </w:r>
    </w:p>
    <w:p w14:paraId="210CF871"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20.</w:t>
      </w:r>
      <w:r w:rsidRPr="00600E9D">
        <w:rPr>
          <w:rFonts w:ascii="Times New Roman" w:eastAsia="Times New Roman" w:hAnsi="Times New Roman" w:cs="Times New Roman"/>
          <w:kern w:val="0"/>
          <w:sz w:val="24"/>
          <w:szCs w:val="24"/>
          <w:lang w:eastAsia="ro-MD"/>
          <w14:ligatures w14:val="none"/>
        </w:rPr>
        <w:t xml:space="preserve"> Elementele intragrup nu afectează raportarea pe bază consolidată.</w:t>
      </w:r>
    </w:p>
    <w:p w14:paraId="09A3BCDA"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21.</w:t>
      </w:r>
      <w:r w:rsidRPr="00600E9D">
        <w:rPr>
          <w:rFonts w:ascii="Times New Roman" w:eastAsia="Times New Roman" w:hAnsi="Times New Roman" w:cs="Times New Roman"/>
          <w:kern w:val="0"/>
          <w:sz w:val="24"/>
          <w:szCs w:val="24"/>
          <w:lang w:eastAsia="ro-MD"/>
          <w14:ligatures w14:val="none"/>
        </w:rPr>
        <w:t xml:space="preserve"> Partea care nu poate fi retrasă din rezervele la Banca Naţională a Moldovei (în continuare – BNM) nu se raportează în formular.</w:t>
      </w:r>
    </w:p>
    <w:p w14:paraId="6990BAB4"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p w14:paraId="6E271508"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AEB1FB8"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C40E49A"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C65B375"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1FB9151"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2CEA769"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B11DC5B"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F02894C"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BEE9E02"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E67DE84"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31C11EA"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5BBB9E5"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960F207"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DFFC6AB"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C2A8E25"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0DF4610"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E59E723"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148C397"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C820D6B"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BF7CC9D"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8439563"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8F8520B"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ED121D6"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A14C2C0"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4A16DBD"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705C5FE"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D5F29DD"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9A73738"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EFD971C"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B2AB777"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9A2F3E8"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F0A48C3"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7239E637"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D43A6DD"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C63BF84"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9EFB791"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CDF7FC0"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32735F8A"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19DDF2BF"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5504938D"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0DE5A675"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432BB891"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66AE2049" w14:textId="77777777" w:rsid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p>
    <w:p w14:paraId="2B9D625D" w14:textId="77777777" w:rsidR="00D0711F" w:rsidRDefault="00D0711F" w:rsidP="00600E9D">
      <w:pPr>
        <w:spacing w:after="0" w:line="240" w:lineRule="auto"/>
        <w:jc w:val="center"/>
        <w:rPr>
          <w:rFonts w:ascii="Times New Roman" w:eastAsia="Times New Roman" w:hAnsi="Times New Roman" w:cs="Times New Roman"/>
          <w:b/>
          <w:bCs/>
          <w:kern w:val="0"/>
          <w:sz w:val="24"/>
          <w:szCs w:val="24"/>
          <w:lang w:eastAsia="ro-MD"/>
          <w14:ligatures w14:val="none"/>
        </w:rPr>
        <w:sectPr w:rsidR="00D0711F" w:rsidSect="00D0711F">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docGrid w:linePitch="360"/>
        </w:sectPr>
      </w:pPr>
    </w:p>
    <w:p w14:paraId="70577E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lastRenderedPageBreak/>
        <w:t>Formatul raportului C 66.01</w:t>
      </w:r>
    </w:p>
    <w:p w14:paraId="679C0E85"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p w14:paraId="68E5FC6D"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Codul băncii</w:t>
      </w:r>
      <w:r w:rsidRPr="00600E9D">
        <w:rPr>
          <w:rFonts w:ascii="Times New Roman" w:eastAsia="Times New Roman" w:hAnsi="Times New Roman" w:cs="Times New Roman"/>
          <w:kern w:val="0"/>
          <w:sz w:val="24"/>
          <w:szCs w:val="24"/>
          <w:lang w:eastAsia="ro-MD"/>
          <w14:ligatures w14:val="none"/>
        </w:rPr>
        <w:t xml:space="preserve"> ____________________</w:t>
      </w:r>
    </w:p>
    <w:p w14:paraId="5A11C1F4" w14:textId="77777777" w:rsidR="00600E9D" w:rsidRPr="00600E9D" w:rsidRDefault="00600E9D" w:rsidP="00600E9D">
      <w:pPr>
        <w:spacing w:after="0" w:line="240" w:lineRule="auto"/>
        <w:jc w:val="right"/>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Formular C 66.01</w:t>
      </w:r>
    </w:p>
    <w:p w14:paraId="764A9E1B"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Perioada de raportare</w:t>
      </w:r>
      <w:r w:rsidRPr="00600E9D">
        <w:rPr>
          <w:rFonts w:ascii="Times New Roman" w:eastAsia="Times New Roman" w:hAnsi="Times New Roman" w:cs="Times New Roman"/>
          <w:kern w:val="0"/>
          <w:sz w:val="24"/>
          <w:szCs w:val="24"/>
          <w:lang w:eastAsia="ro-MD"/>
          <w14:ligatures w14:val="none"/>
        </w:rPr>
        <w:t>____________</w:t>
      </w:r>
    </w:p>
    <w:p w14:paraId="27A0644D"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p w14:paraId="4F34A66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C 66.01 BENZI DE SCADENŢĂ</w:t>
      </w:r>
    </w:p>
    <w:p w14:paraId="31E1963D"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tbl>
      <w:tblPr>
        <w:tblW w:w="6000" w:type="dxa"/>
        <w:jc w:val="center"/>
        <w:tblCellMar>
          <w:top w:w="15" w:type="dxa"/>
          <w:left w:w="15" w:type="dxa"/>
          <w:bottom w:w="15" w:type="dxa"/>
          <w:right w:w="15" w:type="dxa"/>
        </w:tblCellMar>
        <w:tblLook w:val="04A0" w:firstRow="1" w:lastRow="0" w:firstColumn="1" w:lastColumn="0" w:noHBand="0" w:noVBand="1"/>
      </w:tblPr>
      <w:tblGrid>
        <w:gridCol w:w="2226"/>
        <w:gridCol w:w="3774"/>
      </w:tblGrid>
      <w:tr w:rsidR="00600E9D" w:rsidRPr="00600E9D" w14:paraId="0ADA3E47" w14:textId="77777777" w:rsidTr="00600E9D">
        <w:trPr>
          <w:jc w:val="center"/>
        </w:trPr>
        <w:tc>
          <w:tcPr>
            <w:tcW w:w="0" w:type="auto"/>
            <w:tcBorders>
              <w:top w:val="nil"/>
              <w:left w:val="nil"/>
              <w:bottom w:val="nil"/>
              <w:right w:val="single" w:sz="6" w:space="0" w:color="000000"/>
            </w:tcBorders>
            <w:tcMar>
              <w:top w:w="24" w:type="dxa"/>
              <w:left w:w="48" w:type="dxa"/>
              <w:bottom w:w="24" w:type="dxa"/>
              <w:right w:w="48" w:type="dxa"/>
            </w:tcMar>
            <w:hideMark/>
          </w:tcPr>
          <w:p w14:paraId="364D788E" w14:textId="77777777" w:rsidR="00600E9D" w:rsidRPr="00600E9D" w:rsidRDefault="00600E9D" w:rsidP="00600E9D">
            <w:pPr>
              <w:spacing w:after="0" w:line="240" w:lineRule="auto"/>
              <w:jc w:val="right"/>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Moneda: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6A39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Total şi monede</w:t>
            </w:r>
          </w:p>
          <w:p w14:paraId="608FE1E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semnificative</w:t>
            </w:r>
          </w:p>
        </w:tc>
      </w:tr>
    </w:tbl>
    <w:p w14:paraId="7193D7B9"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88"/>
        <w:gridCol w:w="683"/>
        <w:gridCol w:w="1427"/>
        <w:gridCol w:w="516"/>
        <w:gridCol w:w="469"/>
        <w:gridCol w:w="767"/>
        <w:gridCol w:w="617"/>
        <w:gridCol w:w="468"/>
        <w:gridCol w:w="468"/>
        <w:gridCol w:w="468"/>
        <w:gridCol w:w="505"/>
        <w:gridCol w:w="505"/>
        <w:gridCol w:w="533"/>
        <w:gridCol w:w="533"/>
        <w:gridCol w:w="533"/>
        <w:gridCol w:w="533"/>
        <w:gridCol w:w="533"/>
        <w:gridCol w:w="505"/>
        <w:gridCol w:w="505"/>
        <w:gridCol w:w="505"/>
        <w:gridCol w:w="505"/>
        <w:gridCol w:w="505"/>
        <w:gridCol w:w="505"/>
        <w:gridCol w:w="505"/>
        <w:gridCol w:w="505"/>
        <w:gridCol w:w="468"/>
      </w:tblGrid>
      <w:tr w:rsidR="00600E9D" w:rsidRPr="00600E9D" w14:paraId="161522CF" w14:textId="77777777" w:rsidTr="00600E9D">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4FC7BB4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Rând</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C699D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ID</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3ABE46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Element</w:t>
            </w:r>
          </w:p>
        </w:tc>
        <w:tc>
          <w:tcPr>
            <w:tcW w:w="0" w:type="auto"/>
            <w:gridSpan w:val="2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475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Scadenţa fluxurilor contractuale</w:t>
            </w:r>
          </w:p>
        </w:tc>
      </w:tr>
      <w:tr w:rsidR="00D0711F" w:rsidRPr="00600E9D" w14:paraId="71E4FF73" w14:textId="77777777" w:rsidTr="00600E9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E5288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51A2C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DDB7C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03C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Stoc iniţial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1D0A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Over night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F9BD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din care: Elemente cu scadenţă deschisă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A98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Perioa-</w:t>
            </w:r>
            <w:r w:rsidRPr="00600E9D">
              <w:rPr>
                <w:rFonts w:ascii="Times New Roman" w:eastAsia="Times New Roman" w:hAnsi="Times New Roman" w:cs="Times New Roman"/>
                <w:b/>
                <w:bCs/>
                <w:kern w:val="0"/>
                <w:sz w:val="24"/>
                <w:szCs w:val="24"/>
                <w:lang w:eastAsia="ro-MD"/>
                <w14:ligatures w14:val="none"/>
              </w:rPr>
              <w:br/>
              <w:t>dă mai mare decât over night, maxi mum 2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DF562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2 zile, maxi mum 3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8983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3 zile, maxi mum 4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65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4 zile, maxi mum 5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BB0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5 zile, maxi-mum 6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24DF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6 zile, maxi-mum 7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711D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7 zile, maxi-mum 2 săptă-mâni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550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2 săptă-mâni, maxi-mum 3 săptă-mâni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E636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3 săptă-mâni, maxi-mum 30 de zile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A8DF5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30 zile, maxi-mum 5 săptă-mâni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8C831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5 săptă-mâni, maxi-mum 2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DE0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2 luni, maxi-mum 3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D2B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3 luni, maxi-mum 4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A55EF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4 luni, maxi-mum 5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8C4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5 luni, maxi-mum 6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676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6 luni, maxi-mum 9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0DC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9 luni, maxi-mum 12 luni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A92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12 luni, maxi-mum 2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B9A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2 ani, maxi-mum 5 ani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76B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Peste 5 ani</w:t>
            </w:r>
          </w:p>
        </w:tc>
      </w:tr>
      <w:tr w:rsidR="00D0711F" w:rsidRPr="00600E9D" w14:paraId="6DCE2239" w14:textId="77777777" w:rsidTr="00600E9D">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28DC2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91D9D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5F170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0410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C18B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BF08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653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C144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019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D75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07C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192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CF00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178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5F6C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871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173B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134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830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0150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5E11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0160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868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0170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42A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0180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431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0190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E86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0200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8D9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0210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CCD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0220</w:t>
            </w:r>
          </w:p>
        </w:tc>
      </w:tr>
      <w:tr w:rsidR="00600E9D" w:rsidRPr="00600E9D" w14:paraId="145861F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1803D79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0010-</w:t>
            </w:r>
            <w:r w:rsidRPr="00600E9D">
              <w:rPr>
                <w:rFonts w:ascii="Times New Roman" w:eastAsia="Times New Roman" w:hAnsi="Times New Roman" w:cs="Times New Roman"/>
                <w:b/>
                <w:bCs/>
                <w:kern w:val="0"/>
                <w:sz w:val="24"/>
                <w:szCs w:val="24"/>
                <w:lang w:eastAsia="ro-MD"/>
                <w14:ligatures w14:val="none"/>
              </w:rPr>
              <w:lastRenderedPageBreak/>
              <w:t>0380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6671E76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lastRenderedPageBreak/>
              <w:t>1</w:t>
            </w:r>
          </w:p>
        </w:tc>
        <w:tc>
          <w:tcPr>
            <w:tcW w:w="0" w:type="auto"/>
            <w:gridSpan w:val="24"/>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3AC78C2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IEŞIRI</w:t>
            </w:r>
          </w:p>
        </w:tc>
      </w:tr>
      <w:tr w:rsidR="00D0711F" w:rsidRPr="00600E9D" w14:paraId="4663268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2807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64EB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75A6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Datorii rezultate din titluri de valoare emise (dacă nu sunt tratate ca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45F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B37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E0B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BAC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2028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6DF4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FE3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207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8ED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EB52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8A5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F6E5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9B3D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5E31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630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5C9E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F0B6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4D3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EE69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238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259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B7F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A2D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41E6241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A303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8444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1697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88B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3AC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AAF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54F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B0A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DD41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4F6F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2F0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BD39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B124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DC56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D61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4CC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1ED2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395F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CB8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6090D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A1F31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738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F54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A0E1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B35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D97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158D8D2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24C7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C0BC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BD07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negarantate scadente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A426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2079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1AF39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FD4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0BA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F1BD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CA7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5BEB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361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3E39D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E91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FC6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C79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802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116B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22B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C41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BBA8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E91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93C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564C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72F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8915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17795CB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DE2D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5519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7D9E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garantate reglementate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F81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CA5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D76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903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2FD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D1A6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B36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170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8E80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B31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4F8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B30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C2F7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5B8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30EC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A450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5FBF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14E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063B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E681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C9A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A2B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635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0D53F87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7DC3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8C34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7B68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Securitizări scadente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26D6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BD4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E66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F78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F922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75F9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279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F653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30A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E5AC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C93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6F46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AB8B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DC9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09A5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DCF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7D1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CDD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B1A76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07E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A6A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A74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9879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770B573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0894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F800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E489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43C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2AE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9E62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FA9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0E8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9BA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7F2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5387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BFC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9848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D85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7B7A6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48FD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E5E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D48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F69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A71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181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183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F34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A2AC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D832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629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0469457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D0C7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4932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D985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 xml:space="preserve">Datorii rezultate din tranzacţii de creditare garantată şi operaţiuni </w:t>
            </w:r>
            <w:r w:rsidRPr="00600E9D">
              <w:rPr>
                <w:rFonts w:ascii="Times New Roman" w:eastAsia="Times New Roman" w:hAnsi="Times New Roman" w:cs="Times New Roman"/>
                <w:b/>
                <w:bCs/>
                <w:kern w:val="0"/>
                <w:sz w:val="24"/>
                <w:szCs w:val="24"/>
                <w:lang w:eastAsia="ro-MD"/>
                <w14:ligatures w14:val="none"/>
              </w:rPr>
              <w:lastRenderedPageBreak/>
              <w:t>ajustate la condiţiile pieţei de capital garantate cu (contrapartea nu este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AB17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46732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BD5C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20A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3E3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A37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C76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F12B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ED5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6A92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3EE8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33F3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DBA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8113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8979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8024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BE4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FCE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3B0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81E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CDA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0D6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C34F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1BE9CCC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9EC2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631F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B6E23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110E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733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DE24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DB5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D3A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433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7FD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1EA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B7E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9244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24E1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EA204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E4CA1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991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836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20DA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03A5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1F34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0FA0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A70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DF6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545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8FB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5832535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12AA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D61D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0536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tranzacţionabile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C2A1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8DE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4413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57E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FFB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D2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DB94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A35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0618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921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369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629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00E3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D26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728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8B4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288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E4B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53E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A63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737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E657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0AE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1AB3E7B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344C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12E5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BF9C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exceptând obligaţiunile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B15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F2C4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26B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0256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76B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5D0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1B8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298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E66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A48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785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45B6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2F05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AC10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BDC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0FB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30DC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4A2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9307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4E4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DEC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0C5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5E87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52885C6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CF9B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5086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0E56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aferente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CE2B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3712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804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4C32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FDF7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D0E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4EF4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C02A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DCF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0DD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D3B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789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F81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8E7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136F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A57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F17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9B9B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5F5C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370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FD1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56A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1CF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2C8DCA2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CFF5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C30A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3492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AA99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833A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2AA4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AE4A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358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7F5C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DB3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01E2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14D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F77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1FB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F869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3737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095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6267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DCF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419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C47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150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730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6D77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7EBB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EEA0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33CF5D4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1B98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724B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874E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(CQS2, CQS3)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A3F8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4D8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327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E1B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2E2E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7C8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7B2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700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DF8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F2E3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BAD1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D55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C74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C33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E5C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BB9E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07AE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C33C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4C2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7E0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5D9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A35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222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14352AC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B4B8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D843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5E35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(CQS4+)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00EC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481F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A18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BFB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29D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B2B1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0B7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B08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F3D3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CD6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BE7B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4836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234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9C4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21B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8F1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D1C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89C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976B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BAF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458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667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7B5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33502CD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5B59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04DB7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3599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garantate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71B4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766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F47B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F25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7C5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121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E48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A10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AFDF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CC2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E419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785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F6BC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010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6D9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2B46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EED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219F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B93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286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AF0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E3C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F87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7E3C568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4A4E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6C3E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63F2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tranzacţionabile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255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593E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92B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BAC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EFA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C39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60EF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86E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51E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472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786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1D3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612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AE01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49C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44D1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E318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042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C6BC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F907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57FD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659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039F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123CDE8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1444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6192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015F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corporative de nivel 2A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821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A40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ADE4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E4C4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021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E83A3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F13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6CBB9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58DB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FB452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7E9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D40D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ADF8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D3C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204E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53AF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E322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5D1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D6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239A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BC5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FC0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0B0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0EFCDDE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16B1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5EB8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89CC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garantate de nivel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2CA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ED73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399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2438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6B0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29E4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ECD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CB5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67717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781B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94EB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E4DA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6B55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7E6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3C9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3A7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ED4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171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16E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99F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808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76A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AA3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3DA5911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A57D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79F6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C02C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2A aferente sectorului public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3283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BA2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32DE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402D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E57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103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5F2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BD10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EC7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71CD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A1A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AC1C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B4B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6EF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F40D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69D8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5BA0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BD85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03C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9968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FD3B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AE3A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DA23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5A20F6C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BD040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4FD84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A13C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tranzacţionabile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5CB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1AF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9EE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C4E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ACB5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7D6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D87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8BC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034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47D3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4B4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E30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024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DFB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A74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DC4D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627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CFA1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6592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6CAF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630F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2350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8FC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6D76349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791C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11BB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14F2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Titluri garantate cu active – ABS – de nivel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6D8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127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292B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42D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2C4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0AC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B4901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7F10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7A3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03B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03133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52C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580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71A29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8A2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F362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E8E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C497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B0B4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DAE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EB4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EE1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366A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4CA93F6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B69F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D8AC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241A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garantate de nivel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E389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E52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1EA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E897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BC4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337B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E2B9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C44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1901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4210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DF3E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295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8EB2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5192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6014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B2BB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8656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7893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810E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CFC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F71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C58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0C59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1D3D53D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F1E41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88E3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3B1F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corporative de nivel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CFF5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ED6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DB7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A25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EAF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DDA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BD2F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8B0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B6AA8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A35B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AD0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7A24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93D4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FE1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95B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A3A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EE61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D0E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200B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9196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198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327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CA04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11F3138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5C0E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67CC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D480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183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CE6D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DB50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5A04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3D25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D918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0E4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9CC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7F9F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E69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511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F39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BBE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578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9A7B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E4FC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6DC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51B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A54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74A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900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53F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147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7888D48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403D7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83C76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51F2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2B aferente sectorului public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8A3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02B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503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5F8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82F5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CF15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3CDE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E15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7CE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82A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A0EE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AAEE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3A3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6E7D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A0A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EF15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CEDF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318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5DC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44EC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8B6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412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BAD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43873A0B"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E9E4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A01A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E159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Alte active tranzacţionabile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E5A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F5A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503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36C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911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6979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34F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CB1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FB3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B04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8BEF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376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8EB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191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A6B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9550B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70B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6A0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7DC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925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FAE9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A908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68C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756BBC0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A8CB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6193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81EB5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DF6F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9435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85A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42A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D26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56C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A70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5200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1AFD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8212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BBF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FCE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A74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2EE9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83E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028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FB1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FBA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7F3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3109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E10BF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3B2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3F60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28B28D37"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894A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BDBA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681B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 xml:space="preserve">Datorii rezultate din tranzacţii de creditare </w:t>
            </w:r>
            <w:r w:rsidRPr="00600E9D">
              <w:rPr>
                <w:rFonts w:ascii="Times New Roman" w:eastAsia="Times New Roman" w:hAnsi="Times New Roman" w:cs="Times New Roman"/>
                <w:b/>
                <w:bCs/>
                <w:kern w:val="0"/>
                <w:sz w:val="24"/>
                <w:szCs w:val="24"/>
                <w:lang w:eastAsia="ro-MD"/>
                <w14:ligatures w14:val="none"/>
              </w:rPr>
              <w:lastRenderedPageBreak/>
              <w:t>garantată şi operaţiuni ajustate la condiţiile pieţei de capital garantate cu (contrapartea este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B207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997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B11A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F14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22A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BFB1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E69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556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2BD6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96F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8C7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715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F59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C256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419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5A32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B0A9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DB08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ADD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B8ED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7C4B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88ED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BE73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20F3A78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0409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B05F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1.2a.1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07E6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tranzacţionabile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D9BD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116FD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B42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85F6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F911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CEB19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FFD9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F8C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2829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A73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BD7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076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FD7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228B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0F41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0B0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A6E0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BBA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6881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0BB9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88D4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FDF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A09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235716FB"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F276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8A00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1.2a.2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0B43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tranzacţionabile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7E83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D8C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76D8F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D331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4D29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EDC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D353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EA9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D71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BA3F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EF6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711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5B20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BD8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D541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FA9F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8E1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AF9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195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4575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721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A2E5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130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50C68DC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952A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3D43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1.2a.3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100C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tranzacţionabile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767A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01C3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7C8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59B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DDE7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EC57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321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663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D71A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5DFF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EBA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B7B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B45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4CB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F52D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394F6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717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31ED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DDB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7DCE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269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451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089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01F1050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ABE1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CA47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1.2a.4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F721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Alte active tranzacţionabile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850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A3D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C38F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256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C98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7F5D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EB84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07C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497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8950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B0F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744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901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B3BD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4D1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6DC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D0DB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33C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98F3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872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F78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309C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AFB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3CCF074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B796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C0D7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1.2a.5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CE0B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6F5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7F867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5685C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627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8446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D40ED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9FA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EFB1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3FDD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EF1D4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3927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615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834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1871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9BD8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7C0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FCE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493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BF34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008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9D1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CA8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A05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0A0922A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7EC3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CD7C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BE241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 xml:space="preserve">Datorii neraportate la punctul 1.2, rezultate din </w:t>
            </w:r>
            <w:r w:rsidRPr="00600E9D">
              <w:rPr>
                <w:rFonts w:ascii="Times New Roman" w:eastAsia="Times New Roman" w:hAnsi="Times New Roman" w:cs="Times New Roman"/>
                <w:b/>
                <w:bCs/>
                <w:kern w:val="0"/>
                <w:sz w:val="24"/>
                <w:szCs w:val="24"/>
                <w:lang w:eastAsia="ro-MD"/>
                <w14:ligatures w14:val="none"/>
              </w:rPr>
              <w:lastRenderedPageBreak/>
              <w:t>depozitele primite (exceptând depozitele primite ca garanţii reale)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B4E7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CEE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5F6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CEC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A93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8CA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CC28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B68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DB5C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3B0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3CE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4C86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5843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1C8EF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A567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52F3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094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5AF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AF72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88E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1553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EFE9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DA62B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5EBC3F4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8422C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74DF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7BC0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424B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15CB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EC9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E3DC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415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0F5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527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97F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181A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87B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7AD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84CA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201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AD3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4A9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A918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D45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162A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37A2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265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4E9C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88E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D27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7CD1BA0B"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4914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5849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C792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Depozite retail stabile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1E23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E0C9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8517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7A13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1BE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D8D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0C1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51DE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CA4E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0A4E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6338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9554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9A045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A6A0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666A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B65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25E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F90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BA4B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A85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8FF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D82B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BDA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3B9080A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B398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B8BF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74A5D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Alte depozite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A3A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52A2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FFBE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FBA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26F5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A6F9C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C953F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5CF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101C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FDAB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76DA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5CC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1CD4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D5D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7E5B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53C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2E1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2E06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46861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2D1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0C8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BA5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9CFA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5347F7E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5577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982A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5A49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Depozite operaţionale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74A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047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23C7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5DE3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BE1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5BAE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0DA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8A0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469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781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04EB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9540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A0A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C0F5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44A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C94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E5B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915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31B6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3ECC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B30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78D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DD8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58D3615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DEA9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1DEAB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14C7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Depozite neoperaţionale atrase de la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A0162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DA4D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89B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532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908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AC8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A62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131A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A77C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222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CEE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661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8B0A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E592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FF1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DB58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94FF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E57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E2AB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91EA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A79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FE5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137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59131E3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4ADED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39E7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33C8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Depozite neoperaţionale atrase de la alţi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67010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05E6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1CF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9E1BD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F6A8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C6082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344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9E49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3EBB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7C5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AA9B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18C7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73B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37B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CB5A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161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557D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B7E8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FCA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2D8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569D6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11A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C2DFD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07E765C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A0FC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BBEDD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FC21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Depozite neoperaţionale atrase de la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E6EC8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C41D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6D6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5C71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4AC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F62BA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6B2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8FE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4D2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1F6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A068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1AA9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AD3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ED25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3EC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5640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1C59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A04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9B8D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3880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76E5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20864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C0B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35813DC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7420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DDB9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0F0FA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Depozite neoperaţionale atrase de la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7FF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6A5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3C0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DF90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757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ECB6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6622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13A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11E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0CF5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E458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ECD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41F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E468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3FF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ACD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2AC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2F52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F36D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71C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C77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3277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BD4E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7A00565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B2AB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3B11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E633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Depozite neoperaţionale atrase de la alte contrapărţi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088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4E8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8ABF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A6D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8BC7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2ED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5CB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CBBF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4F7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90AC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F3D2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8BD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61A6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F34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98D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3C28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986E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96D6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659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7BB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554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770E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FCD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0684C8C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CC13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E0A3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ABDB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Swap-uri valutare care ajung la scadenţă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CF85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EDE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BA1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3190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2A2E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B118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0FF9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E995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47F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9700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AAF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88E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4AB7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2495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59F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B16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07AD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5DEE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5185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476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15C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B91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AE94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2038751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633C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E5FA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390A4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Sume de plătit aferente instrumentelor financiare derivate, altele decât cele raportate la punctul 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CE4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47F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2E98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889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580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97E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550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1A2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674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4C04D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265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13F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45F6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CD4A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6C33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CDA5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049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0281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FA3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CEE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25B4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8520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19B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7E008A3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016E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C936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0681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Alte ieşiri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C6385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C856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4676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AA5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D8CD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077D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2FA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D263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F31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2511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611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9F1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0D1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2C8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3D0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1F7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828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89C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B61B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162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0B11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E5D4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3787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167DBCE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C4951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947B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FEFC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Total ieşiri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7F3C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466B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612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8B6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B57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6046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4D84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09563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C2C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FAB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752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8235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FE99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20A4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1CC6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5BF16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7B4D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F047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9A1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4BB9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2DE6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32C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3000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600E9D" w:rsidRPr="00600E9D" w14:paraId="79FFA02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70C396E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0390-</w:t>
            </w:r>
            <w:r w:rsidRPr="00600E9D">
              <w:rPr>
                <w:rFonts w:ascii="Times New Roman" w:eastAsia="Times New Roman" w:hAnsi="Times New Roman" w:cs="Times New Roman"/>
                <w:b/>
                <w:bCs/>
                <w:kern w:val="0"/>
                <w:sz w:val="24"/>
                <w:szCs w:val="24"/>
                <w:lang w:eastAsia="ro-MD"/>
                <w14:ligatures w14:val="none"/>
              </w:rPr>
              <w:lastRenderedPageBreak/>
              <w:t>0720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1A81A26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lastRenderedPageBreak/>
              <w:t>2</w:t>
            </w:r>
          </w:p>
        </w:tc>
        <w:tc>
          <w:tcPr>
            <w:tcW w:w="0" w:type="auto"/>
            <w:gridSpan w:val="24"/>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7A3FBB4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INTRĂRI</w:t>
            </w:r>
          </w:p>
        </w:tc>
      </w:tr>
      <w:tr w:rsidR="00D0711F" w:rsidRPr="00600E9D" w14:paraId="245EDE4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FD59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2624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A0A51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Sume de primit în urma unor tranzacţii de creditare garantată şi operaţiuni ajustate la condiţiile pieţei de capital garantate cu: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9594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2423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43B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474C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032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20A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F20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D70E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15A8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BBF77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1170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04FB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216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7D8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8C31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21F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F153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439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CE63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96F1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71F9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73CF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DC09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3C73DC4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1AF1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27F8A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9ED1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9527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D61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5827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AF2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4B86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03C56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9B74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B9AA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C0DE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745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0D71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097A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E40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71D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5C7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459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7FDE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41C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EB9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50A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AA15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B88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F3C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36CD203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7240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EFBC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D370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tranzacţionabile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554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DD8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4F7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C79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786E6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F3C4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9579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26B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54B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2E6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62A5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3101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6D1D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1FA4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B90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F9B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8A89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AEA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66AF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306A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355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5CDF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E45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5B7566A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8A6C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31C3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EA15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exceptând obligaţiunile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FFF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C0E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D9BC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D17A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121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6508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48B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EDF3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74F3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B2398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54EC8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372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808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3461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E5C6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EC33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8067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5F3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5A07A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563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333F5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0B9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AD25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3CFABCE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F1144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4A7C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6A83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aferente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0DF3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F02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5FF8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810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06B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B21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FCE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7C53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F68F2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DE84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AA7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EA7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69BC7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EDD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407F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A42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C7F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1C0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7A3D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5A0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DC5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13826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ED6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769AF73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E2BF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A274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A0D82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2484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CD2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4A82A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3B4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ACF5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9F25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3D0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C740B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BC9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31FC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4E82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9E4E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800EA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BEB2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D1F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A25E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E24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10A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C6A3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42E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F3E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7C6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9EE6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5606765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A31F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2B09A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D0A8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(CQS2, CQS3)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8C6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4EACE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C394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EB3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B04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14A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8F4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40AA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A55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7BA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408B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9F83B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DBE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2E0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AC4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77E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CD7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21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2FF4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37E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266A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BA1F5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034C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5C69454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5ACB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081A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2.1.1.1.4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AC0B2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(CQS4+)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516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A3D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596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FA92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18C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C03A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411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DB44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CA11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FD63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523D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D844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7FA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BF3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38BD1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BA8A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68A8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934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FFE57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1223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F2A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F68B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FEC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69E34EF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4A1D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1B38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206C7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garantate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E4D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0F9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ACC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8F74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4339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00F1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02A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8C38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E71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0C735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265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DA27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97E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08B8B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320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53D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84D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9449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CF2A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180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E32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0E6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9D7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50FDA77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8898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A1FF2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64A9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tranzacţionabile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8716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246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CE8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E930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BCBD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89F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DE0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124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D00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FBBAC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3A3B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AFAA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3E59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790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CF0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517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3F17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DDE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F0E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77B0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B67D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5C551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A0C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408D836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D954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5C9D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BC5A1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corporative de nivel 2A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A59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7DE8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1FF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4325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BBAE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3E32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EAD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97F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F58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075B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FE0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8D4A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300E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568F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AB5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1FE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5003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A06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773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60B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45F8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2D0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F2F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5952B3C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6308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164E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9611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garantate de nivel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E81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722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B2A8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A64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DF0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82821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5DE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E2E64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A89B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5184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31D7D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32A1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BC8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F4FE9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911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9B8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FAA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C4A9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94A7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C7A5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DF3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9AFA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06F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2EE2E47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C7F3F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6612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A17F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Active de nivel 2A aferente </w:t>
            </w:r>
            <w:r w:rsidRPr="00600E9D">
              <w:rPr>
                <w:rFonts w:ascii="Times New Roman" w:eastAsia="Times New Roman" w:hAnsi="Times New Roman" w:cs="Times New Roman"/>
                <w:kern w:val="0"/>
                <w:sz w:val="24"/>
                <w:szCs w:val="24"/>
                <w:lang w:eastAsia="ro-MD"/>
                <w14:ligatures w14:val="none"/>
              </w:rPr>
              <w:lastRenderedPageBreak/>
              <w:t>sectorului public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74A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7F1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6DD5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A66C2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0A7A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D93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0E38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44C8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C000A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E5B0C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B9F6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E0105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F70C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5A13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3578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3F8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BEE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432D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E24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AE63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DE7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5C43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5AB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19B9AEA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6343A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8489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6D08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tranzacţionabile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9CF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6D45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E29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D461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7A7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BBA8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3CD01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780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31A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8532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BF8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6834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81E0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4D2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A72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F2E0F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D29F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EBD9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C4F2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56A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CE6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8E736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EED6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7A70C84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F00B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7BF6A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1392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ABS de nivel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A95F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8D84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F40E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C93D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3B1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4A8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45584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8C5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80FE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79EB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816F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FA6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5E8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2C96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587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A883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7CE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2E3E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CB3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8DB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C83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C68D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0EB6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6C9D487B"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0080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11C9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B3504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garantate de nivel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1AC7A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AE7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487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FD80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0711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EA4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CDD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507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089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B033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7C0B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8A42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EB2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130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6E01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2402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3115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E4C3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1DD6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E8F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71E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D880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D265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3ADB1F7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27B8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A237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061C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corporative de nivel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2FF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3C61B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7EA3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1C1D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68E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1E6D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10B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A658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3CC5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419E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C362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7AF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F8655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43DC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1E0B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6B0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CB73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DFFD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FCB7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23B4A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D700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43BC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15E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48DB19E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3D9C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D55E5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0DCF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8CFE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CE6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B85E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A57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A873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5FF4E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354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1B10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BA2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F7A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665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F1D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E296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FC9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B0984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F9A7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658E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B01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823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340E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B40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CBCC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2FCD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3EFDC64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C88A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4610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B90B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2B aferente sectorului public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B1BB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3ED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D968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CAF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78D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B92DD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1A9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7A91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533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B71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EA7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6BDF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1EB2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7ACF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22354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2A0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913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BE47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852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F8F2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34C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C87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18FF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0232A12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ABBAA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468F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DCA75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Alte active tranzacţionabile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BE6D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A33E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D40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23E3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A8E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3A72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294E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78D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0E6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A51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F82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99A0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A2D7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2125D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5058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1681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2299E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7766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624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0CF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473F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CAF5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FE7F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0290BF2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5D5EB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083F0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682C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4C02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D3FC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C3E54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3F62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752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125B9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0A5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AF2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904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6B18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98812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EAE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A14E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1EE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6610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55B0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EA5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113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C9891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DB76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11E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B48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58ED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7862146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21E2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B6FA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6131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Sume de primit care nu sunt raportate la punctul 2.1 rezultate din credite şi avansuri acordate: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1789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A71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0C3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5AC8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353E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762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B18F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AC6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0A6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D34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2BFB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0FBF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DEB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8E14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6A5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4CCC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3128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84BD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24F1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048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66D9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80B4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04BA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38F6CD2B"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B4CC0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39C2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8B6BA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clienţilor retail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E92F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4883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70B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AEF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3CB3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869E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3AA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9139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497BB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C9F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F16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B911F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F292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223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DD29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4FB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B8A4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44E4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01648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B08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1245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DACB6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B27E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1BFD8B6B"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B4F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FAF5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54C3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societăţilor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0A47C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1718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DB4E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16F0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D8E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C22D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1802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8F28A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181EA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CFA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3212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B73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A18D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886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C948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9D6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3C69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3694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E7B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E13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40CC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A37E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F99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3EB7B97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A50C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59B20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F277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băncilor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A86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02D0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BCC16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3A3E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3531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5898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D81CE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A0D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124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073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B26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5494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740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E2AC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AF8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E2A4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3D9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962B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5C2BA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413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63F0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C54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C18F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5DE94947"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53DBD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64C8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2CD6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FCE8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1E0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D49D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22C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D41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9E9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2C9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EB3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A34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FD4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664FE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3D8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7073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3B4A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74D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3379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8EE5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BEF1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1539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50FE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17B1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C6A2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19F4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1F55833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AD0FB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1DBE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D9AE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altor clienţi financiari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DAC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5DC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CF9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7BAEF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4E8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60A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45D7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7BD8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E1E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9CC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B2085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5E0E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27A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3A57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014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E5C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FB39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6ACF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FDAC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9C8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27C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CC42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0CDB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145881A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970A3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F531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3904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5264B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EF46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3842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133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50915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566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BE4F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C1D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4E6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D53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6D566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943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B9B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591D2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01D0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6C12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BE7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0A1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1C5B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B83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B0D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2DB5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691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2B3A1FC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2359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EA08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DFFC4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altor contrapărţi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DE2F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A3C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EC61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191C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1848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074D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526C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ECBA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9079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5FBE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DE65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BA45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CE27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7E9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22B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2202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C4EB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DF8D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F9B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C207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862E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C02E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10F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5E3D591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E159D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1BEA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B728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Swap-uri valutare care ajung la scadenţă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523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40345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512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051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AFE0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7EA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F14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25D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57FC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DD2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78BF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31245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D3FC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4AB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F8C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4F9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4EB3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5101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5F7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99C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111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DE2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A878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7CDA5CD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FEA0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11CF2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4150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 xml:space="preserve">Sume de primit </w:t>
            </w:r>
            <w:r w:rsidRPr="00600E9D">
              <w:rPr>
                <w:rFonts w:ascii="Times New Roman" w:eastAsia="Times New Roman" w:hAnsi="Times New Roman" w:cs="Times New Roman"/>
                <w:b/>
                <w:bCs/>
                <w:kern w:val="0"/>
                <w:sz w:val="24"/>
                <w:szCs w:val="24"/>
                <w:lang w:eastAsia="ro-MD"/>
                <w14:ligatures w14:val="none"/>
              </w:rPr>
              <w:lastRenderedPageBreak/>
              <w:t>aferente instrumentelor financiare derivate, altele decât cele raportate la punctul 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6B66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094F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8F91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7C20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A63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1655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CBA0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D0E24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852B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D1CE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FBD9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6ABD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AAC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FBEAB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9AEC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2D8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594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ADE9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55D1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248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BDE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3AA6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D75B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477795E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9E45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29342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344A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Titluri din propriul portofoliu care ajung la scadenţă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E0EF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FFD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0024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549D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2983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0F6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CA55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F36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A7BB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892D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706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D2F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F46BD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A01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7E48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BF623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8B1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279DF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3B3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7A182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FCC19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9AC31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C683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3BEC04D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BE52B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7751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2F76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Alte intrări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6AD9C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32791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5B7B1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DC2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760E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1B20B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295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894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544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D01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AB3B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D464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DE0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EEA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85B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3D57F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430B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DA6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254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B34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C70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EFCA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03AC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12002E6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375F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0685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041A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A462C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6EAA2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2CB5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0EB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B68F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965C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6C2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738F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210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F35A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ACC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2A3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945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BC80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FBBA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EF496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E04D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970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F72E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88351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911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AFE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9695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3FBB534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10D9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25FF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D7B2D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Total intrări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39E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8F1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4A8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CB2E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953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E510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F657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390E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A69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B9915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8EB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7D41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1795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99E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2E88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E60B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26EF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5772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661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F24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4976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48B26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F03F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615B869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77E20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708B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592E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Deficit contractual net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21DA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994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06E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24A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DB02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D6DE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E55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675D4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310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509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32F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8FF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E83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57FD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C6C6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6FF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995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DF3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218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3A85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E2D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734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AC559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40F388D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477D2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8949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9156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Deficit contractual net cumulat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72B9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046E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BE5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A8FB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57B6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B32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CE0F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0C7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C87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C65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D33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471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7CA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B73C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C34E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7AB2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D30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240F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2A1B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12B1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FD13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7B00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68B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600E9D" w:rsidRPr="00600E9D" w14:paraId="58C9271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59D4CC2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0730-1080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53AA167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w:t>
            </w:r>
          </w:p>
        </w:tc>
        <w:tc>
          <w:tcPr>
            <w:tcW w:w="0" w:type="auto"/>
            <w:gridSpan w:val="24"/>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3F2DBD6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CAPACITATEA DE COMPENSARE</w:t>
            </w:r>
          </w:p>
        </w:tc>
      </w:tr>
      <w:tr w:rsidR="00D0711F" w:rsidRPr="00600E9D" w14:paraId="1D160C0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E4A9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F7E0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1EAB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Monede şi bancnote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156B9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CD00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974D5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FBFD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FEA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072E8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171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172B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BD7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5AE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2D6A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1AB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D77C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BD31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458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1ED3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64DA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E68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4F2BA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ADD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2A8D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77FE6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67683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4089F94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840A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355E4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D826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Rezerve la BNM care pot fi retrase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0C2B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AFF1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9AF1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EB7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7971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DD4ED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73C8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4971B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B4F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4D22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443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23D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008E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4733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41BA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4E1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8C4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059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38A0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2424D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4FE5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EA4C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437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364BE6B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D327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6145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712E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Active tranzacţionabile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D758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259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A39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3DD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AB95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9B7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1ECB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31EB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E447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4AD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5D14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70A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BA609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91C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881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73FC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68DA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45F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4C2C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053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5041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8A35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D9F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7EC72B9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F84D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86EC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E51A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exceptând obligaţiunile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4F8EE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AB4F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6E7C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AD04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614C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580B5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B78B1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F57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B35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E6B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B1B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9B93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B914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1526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3B5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444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D1FC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E03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82C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864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458D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1EA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F76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70CFAA3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12E1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2964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3.3.1.1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B0A4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aferente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6881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9F67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B78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B8E5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F609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DA40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4C32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072E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760FB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5D7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AFB9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1C5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40D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08AE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DA2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F5C06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3F4A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EA44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230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E56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BBC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D2B2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7CF4F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65CB269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C1AFB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EA7B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3.3.1.2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5061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6E4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E23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A6CA5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AE59D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B9FB0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F24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662D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A5F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DF94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0D4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C4375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8CC4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5D1F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EA4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DC2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BC5DF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6D3A3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F7BB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A01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C87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D8A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077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38D2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64C597E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3B69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0628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3.3.1.3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073D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(CQS2, CQS3)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8CBB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AC4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0563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C9147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21E1F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E642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5FC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617D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E82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072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7DB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EBDB5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BBD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F968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D88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C862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42F8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158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02D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17D6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43BA5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4FAB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684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0B6ED3E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2949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AA2B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3.3.1.4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0519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1 (CQS4+)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7004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23E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48D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F94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406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8E6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35B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0D15A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5695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A6D9C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CFF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8A6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8478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BF2E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1AB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9DB3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C19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C71F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7CD8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534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E001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5BF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441F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475867A7"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441F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3CD5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A55C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Obligaţiuni garantate de </w:t>
            </w:r>
            <w:r w:rsidRPr="00600E9D">
              <w:rPr>
                <w:rFonts w:ascii="Times New Roman" w:eastAsia="Times New Roman" w:hAnsi="Times New Roman" w:cs="Times New Roman"/>
                <w:kern w:val="0"/>
                <w:sz w:val="24"/>
                <w:szCs w:val="24"/>
                <w:lang w:eastAsia="ro-MD"/>
                <w14:ligatures w14:val="none"/>
              </w:rPr>
              <w:lastRenderedPageBreak/>
              <w:t>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0AA4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CE08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DBCA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DA71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C22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829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F4ED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3FA5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E9C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1BC6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4F4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674B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FB3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5894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935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E923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FCB1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AEF4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2B41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7AC8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BC2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2B4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D851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76CD9FC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8D3B6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C87B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EE17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Active tranzacţionabile de nivel 2A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BE98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B61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1823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5A6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D22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133C6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0163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41106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1F52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1685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D789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864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3BBE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BD9E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2E54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2D2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BD0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183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54A0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99DF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D69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BC3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4D3C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3F6D54F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77ACB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2A12C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1FCA9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corporative de nivel 2A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AAE7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C90F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A27B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79C47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1C8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7E38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13CD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8BD4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533D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5A85F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18D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8BE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E73E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7E15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BAC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236C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7690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58F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FB5C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4AA2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109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715F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7F7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1990564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18CF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944D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82713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garantate de nivel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3D98D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DCF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B2B3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B32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9A7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AE5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5632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8F4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BBAD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AB0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AB0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D46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18D2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0B58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C019B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A835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19B1D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C94BD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7062A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85AD2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0C77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155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7F9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22868B97"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A842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DE73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5C61F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2A aferente sectorului public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79F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71E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93B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188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A8B49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532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F12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7BDB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A6C9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C36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904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F657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2374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4A3A1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428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A1596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0C1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3F24D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74BF9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E6F7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7FB3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E14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3F755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22A470E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5DDA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5E3B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D508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Active tranzacţionabile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7003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9123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917D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1530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E3F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7FF1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615E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6DBCF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776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213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2A8A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1F6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DB2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34C7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ADC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2AD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F907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5DB2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6452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7FA6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0D35D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6D0B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1200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2BBBF6B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C69E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83CF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D73BA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ABS de nivel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1835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6ACE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E401F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D52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5C1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9A14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1363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8BF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413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E61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74F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F4C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F7A9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E2EA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714B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6012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C463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F65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7AAA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925B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27CF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4FE6A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511C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52179BC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F5573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0FAA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3BDE2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Obligaţiuni garantate de </w:t>
            </w:r>
            <w:r w:rsidRPr="00600E9D">
              <w:rPr>
                <w:rFonts w:ascii="Times New Roman" w:eastAsia="Times New Roman" w:hAnsi="Times New Roman" w:cs="Times New Roman"/>
                <w:kern w:val="0"/>
                <w:sz w:val="24"/>
                <w:szCs w:val="24"/>
                <w:lang w:eastAsia="ro-MD"/>
                <w14:ligatures w14:val="none"/>
              </w:rPr>
              <w:lastRenderedPageBreak/>
              <w:t>nivel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6A5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470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2869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6704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66C6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931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977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50C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ABD2F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A41A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4656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7CBE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29D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E8AF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6819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5955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BEA8D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ED9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C1541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439D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EBE9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927F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F1A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6DE44CE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D5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F56E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61D2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corporative de nivel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972C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E42D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61A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4409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2D33D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B805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6BE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F7B3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6043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D27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D7B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4F8F1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324CD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BB81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5FC1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6F1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B0376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B1AC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F17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11B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F15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530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FDF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50414E2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70BA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7593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57DD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9AC26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FF2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A734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732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1C6F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B73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12CF8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AF5F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E24C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EF6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6E871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4234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D8D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E90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7C65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AA8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F7F76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B0B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D5D9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0B604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79BD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4BB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BA6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0919374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033C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EBAE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3E0B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de nivel 2B aferente sectorului public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1A9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BC99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218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7796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874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937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33D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D50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31BD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13D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05CD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574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2DA84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D3E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003B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C30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C38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DFC2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EF99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A3A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2104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6F88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88A4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0D51443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A696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B2AC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4E64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Alte active tranzacţionabile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828D9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F31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898C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210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7AD1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783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3297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E9CE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A030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6B5B3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9800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5D57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DFFA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8EC7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8B4A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524B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EB0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439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214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17E1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1C7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19F4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476DE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54B9829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1C18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5A149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48F5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aferente administraţiei centrale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BED1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2BE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1101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6E19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451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C22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C48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13F1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5E9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AF1E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F75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995A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E9E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D14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28A0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26E7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9B07A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11B6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5562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6C2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CFC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DB0C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7691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2F3B483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D2DA3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09DB7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34AD9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 aferente administraţiei centrale (CQS 2, CQS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F503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9615F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53AC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C0D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E8607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93C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34050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1B3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8229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649E2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506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A3A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97E4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1EC9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B5D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D3CCF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AEC3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57E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0E89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AD1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A5D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16B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518F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07126A8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F592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CE75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3E63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02F41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5AED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EA41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CA67B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FAA5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BAC2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E6B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2A58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005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E648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3F1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068B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138E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049D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FE5E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72BB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3003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7B59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28D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9E3EA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D68F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5F4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E716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649AEB7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D36D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7D139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4967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Obligaţiuni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EE1A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AE4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F8E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C0FE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E3BE6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0CF6E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A2B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857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D8B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8EA48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B5C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22220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0A8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CB6D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9FD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037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E0D83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48CC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988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60F1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2DE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4DD2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5A3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48FCA4A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477A5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2C24B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88FED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ABS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A50B5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B1F4D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A67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13DF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3FE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1D5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B663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4920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0203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5149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E8D5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07CC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F86A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E976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3239B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DB57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86893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AE2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66B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C53B3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E0B8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CB2E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B8FE3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0AB0DB3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6328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D28E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E7FBA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Alte active tranzacţionabile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E945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E3A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9B141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E9C1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97AB4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9272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8EC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1F4B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04F5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C23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CB8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D58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31F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E43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9351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FF6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29C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C2156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D02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DF3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671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DE5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2749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007145E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D5C21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82C2C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77BD9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Active netranzacţionabile eligibile pentru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012A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88C9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6B4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F65B3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56C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C59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AF1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5A95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1B601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41DE3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5F2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63920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5E55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D244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5D5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B6F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A9517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70C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6CB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FAD7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3ADC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E7A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3CD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2F38EEC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288E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9E5C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3.7a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1A21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Emisiuni proprii eligibile pentru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3CF0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B143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34654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EAEC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2331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A151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86F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A27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B02F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6EBE3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831CD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54E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61B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F292F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FD43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67E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F1A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6E8A7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234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52804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003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56B7F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BE6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2A83FFC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2CCF4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8130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FF87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Facilităţi de credit angajate neutilizate primite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CF61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944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AE1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4722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143A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1962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D89C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FB74A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710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1EB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49A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E4D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742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6D33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0F5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68B7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70F98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2234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30DA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F93D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66B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F9E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6FBB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5CCF0357"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8AD7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39A3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3.8.1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DF8CE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Facilităţi de nivel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DC68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26C5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613AB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15651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D4775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F2A60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87C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3CE81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06D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A815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8DD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4569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E05B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C95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8D52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D44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625A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4906A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9038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954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C5EB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3CF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E354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13ADEA5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C007E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D21C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3.8.2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06CEB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Facilităţi cu utilizare restrânsă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4945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2B123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6593B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0392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E7C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B09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8113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5CED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D48A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19F9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8A54C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428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048C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90207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A2DA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F630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E70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91C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C7E3F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190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36F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68949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903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7D166E2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31EA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BC0F3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F7D7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Facilităţi IPS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9C9CE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3B90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298A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6378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BE9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0AAC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74B1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5BB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C9CC6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255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7DFC1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D48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685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9AA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074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DBAE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744D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8FD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F678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3A7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CE6E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C9F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F066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1BD8FD5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C668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5D78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3.8.4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94BE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Alte facilităţi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90AC5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F4E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D162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A94C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2F4E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B3F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85B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C06C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EC5B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7976E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D3EC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22613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8AE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A54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B8934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F6E8F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4A5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4BA7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E6E8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92F0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17F4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1D58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E4BAA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5BE140B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7B012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898F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40835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de la contrapărţi din acelaşi grup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FA503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4BBC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05958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6C8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2D3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BBD8E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D36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A5FC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E052C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3DA4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69D51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20EAD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EDE6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6DF2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B84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533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8A1C4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C51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75BC3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2A4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2CF1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33F9E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06D9E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7B578D3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7D6EB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0E8F4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3.8.4.2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9C1E7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de la alte contrapărţi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99C7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0538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51D54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6F18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1AF3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85E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25DA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7018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5F32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AF8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8626E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8F4B1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400C1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DAA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163A9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D1ABB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B43EB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648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A3A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5668E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0415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355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BF2E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2904D50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1F3B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7F97C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FC25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Variaţia netă a capacităţii de compensare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FFF4F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64EA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874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298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0D8AE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95A4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F80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88D84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DC4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1AE9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4D7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C972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475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F5B8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7BF7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7DA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6E48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D9E4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0DEA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DB20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89BA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800A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FECC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096F26A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C681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E24DA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CA50A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Capacitatea de compensare cumulată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4944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8FC1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C2D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BD4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75579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AE5B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A3D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21FA0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1B1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2E5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E9E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152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6D92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97E8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71B7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048C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836BC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97BD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9FDD5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A1E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2F4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2AB2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03AF7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600E9D" w:rsidRPr="00600E9D" w14:paraId="190A945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082A6D8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1090-1140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5EB9530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4</w:t>
            </w:r>
          </w:p>
        </w:tc>
        <w:tc>
          <w:tcPr>
            <w:tcW w:w="0" w:type="auto"/>
            <w:gridSpan w:val="24"/>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06B2EBB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CONTINGENŢE</w:t>
            </w:r>
          </w:p>
        </w:tc>
      </w:tr>
      <w:tr w:rsidR="00D0711F" w:rsidRPr="00600E9D" w14:paraId="1981E78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9AFE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0E637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0AED0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Ieşiri din facilităţi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3F7B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B3F17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4339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3D3E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54BF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F1C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8704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7C7F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EC1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DFAD7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D8C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81E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0F63D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74F55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F599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04E3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862E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B4BB1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AB3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7CFC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2B2C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708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2A6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470179F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B276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43E86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4.1.0.1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7513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32B1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5AB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7A46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7A90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18C2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E2EAF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5E2F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011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D346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1065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C77F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41C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6749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9C3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64A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B233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0CEC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9ED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80B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6D158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E0679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F3BE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D59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444E137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B1417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93D5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21D9A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Facilităţi de credit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A914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86100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0EBB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F1D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1F75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49BAD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9095F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67E8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19BE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8694A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0C8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F1C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F15B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41CF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B796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09E9D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5D73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2EEDB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61375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955D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912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A9A74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30B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3F9458C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4E152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E26E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4.1.1.1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6319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considerate ca fiind de nivel 2B de către beneficiar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58A8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1FF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3783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892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4835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2E20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E5701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093A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08A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9A66F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DBC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2E9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508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FD798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2CD3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B858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36D7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EABE7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95C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8A1D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9CBE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0C6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CF37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r>
      <w:tr w:rsidR="00D0711F" w:rsidRPr="00600E9D" w14:paraId="4D56B66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E714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BB5D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4.1.1.2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ABA9C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altele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E46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6C0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264A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370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D2CB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A049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F55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443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B3B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D58A7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DB8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02FC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B2B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5262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4C1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D766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92E62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9488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49C1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1188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5A01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C92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C06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04154B3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A0927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0B60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F4049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Facilităţi de lichiditate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194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9995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08D22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71D6C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4AC47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F56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0AE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351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745E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4CFF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EF927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D212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8383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04A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BB7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E8D4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3091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224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7605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BE8E5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877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C9C50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985C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63E438C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37C8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FC66E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4.1a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4D0C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Ieşiri rezultate din facilităţi de finanţare neangajate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C993B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33D8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F03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00B0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DDEF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DF12C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12C5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6F1F2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0A3C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59E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875F1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7009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F876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B9C0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1D988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72283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CF1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3F7A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34D8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1724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89156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62E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2F5B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1DAA3D3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63F2B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2C24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2E97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Ieşiri determinate de evenimente declanşatoare de tipul scăderii ratingului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265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B035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BE69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99FB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4CBD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92A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A0B2F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F46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3A347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AE6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5B95B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8AA45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016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0DEEC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8D20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28A0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8891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081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8CBB5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FCC3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E750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806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BF94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600E9D" w:rsidRPr="00600E9D" w14:paraId="5395514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26FA897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1150-1290</w:t>
            </w:r>
          </w:p>
        </w:tc>
        <w:tc>
          <w:tcPr>
            <w:tcW w:w="0" w:type="auto"/>
            <w:gridSpan w:val="25"/>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7478A66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  ELEMENTE MEMORANDUM</w:t>
            </w:r>
          </w:p>
        </w:tc>
      </w:tr>
      <w:tr w:rsidR="00D0711F" w:rsidRPr="00600E9D" w14:paraId="434D1B9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5CEFA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63D7F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607B2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 xml:space="preserve">Active HQLA eligibile pentru operaţiuni </w:t>
            </w:r>
            <w:r w:rsidRPr="00600E9D">
              <w:rPr>
                <w:rFonts w:ascii="Times New Roman" w:eastAsia="Times New Roman" w:hAnsi="Times New Roman" w:cs="Times New Roman"/>
                <w:b/>
                <w:bCs/>
                <w:kern w:val="0"/>
                <w:sz w:val="24"/>
                <w:szCs w:val="24"/>
                <w:lang w:eastAsia="ro-MD"/>
                <w14:ligatures w14:val="none"/>
              </w:rPr>
              <w:lastRenderedPageBreak/>
              <w:t>cu BNM - active tranzacţionabile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0E33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F914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5B3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1AC3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7CAC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6B6B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18DE1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0D9E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8D502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47D07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14395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8CA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E87E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7132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26E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5A87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5CF57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4273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5522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29D80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508C8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2B318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76A1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605807F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275A2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BA40C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46F3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Active eligibile pentru operaţiuni cu BNM care nu sunt HQLA raportate la punctul 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3A323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4E90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8CA03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EB1C6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D344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C06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CB89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1560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EE7C6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281D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F97D6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D7FA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65D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103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6FE28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52C4E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5822D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3E4F6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79EB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5DC3F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328E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A1F1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BC14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0E74525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36388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3ED9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5F4D9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Ieşiri comportamentale din depozite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3084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57287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B7551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48054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FE8DC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17B6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831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CFEAD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137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5DFF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2B48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8EE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75CB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BFA1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563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5F81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AC649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C294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E897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B56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01A3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AC92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5301A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0E265E5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88B80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933F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A9C5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Intrări comportamentale din credite şi avansuri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D604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9311A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1924A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03DF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74F22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7ADD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9B98D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43B07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D4E9B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18002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CBBC9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F3C4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8781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7CF7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FBB3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5E1D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B0AFF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CC2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D1C3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BD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E18FB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5319D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386C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D0711F" w:rsidRPr="00600E9D" w14:paraId="1C91793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FD94C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41957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0F19B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Retrageri comportamentale din facilităţi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598EF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CF6B2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DCE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4BB4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C0AB6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7C020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67AE0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CEFD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980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C774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1875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69042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17D7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6759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9B54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8FA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34C2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3DFF1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6EE2F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0571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C74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4061A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FE78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bl>
    <w:p w14:paraId="4FD350F7" w14:textId="77777777" w:rsidR="00D0711F" w:rsidRDefault="00D0711F"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sectPr w:rsidR="00D0711F" w:rsidSect="00D0711F">
          <w:pgSz w:w="16838" w:h="11906" w:orient="landscape"/>
          <w:pgMar w:top="1701" w:right="1134" w:bottom="851" w:left="1134" w:header="709" w:footer="709" w:gutter="0"/>
          <w:cols w:space="708"/>
          <w:docGrid w:linePitch="360"/>
        </w:sectPr>
      </w:pPr>
    </w:p>
    <w:p w14:paraId="13E4DB2D"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 </w:t>
      </w:r>
    </w:p>
    <w:p w14:paraId="4DB901C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Modul de completare a raportului</w:t>
      </w:r>
    </w:p>
    <w:p w14:paraId="4D86CE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C 66.01 - BENZI DE SCADENŢĂ</w:t>
      </w:r>
    </w:p>
    <w:p w14:paraId="47B25A1F"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p w14:paraId="20382A5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Instrucţiuni pentru anumite poziţii</w:t>
      </w:r>
    </w:p>
    <w:p w14:paraId="25BDCFC2"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88"/>
        <w:gridCol w:w="5799"/>
        <w:gridCol w:w="683"/>
      </w:tblGrid>
      <w:tr w:rsidR="00600E9D" w:rsidRPr="00600E9D" w14:paraId="7B2EBC3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7DD8122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Rând</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53C4ED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Referinţe juridice şi instrucţiuni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5AA23D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p>
        </w:tc>
      </w:tr>
      <w:tr w:rsidR="00600E9D" w:rsidRPr="00600E9D" w14:paraId="5923A27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4AF839A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0010 până la 0380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2FC90FF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 IEŞIRI</w:t>
            </w:r>
            <w:r w:rsidRPr="00600E9D">
              <w:rPr>
                <w:rFonts w:ascii="Times New Roman" w:eastAsia="Times New Roman" w:hAnsi="Times New Roman" w:cs="Times New Roman"/>
                <w:kern w:val="0"/>
                <w:sz w:val="24"/>
                <w:szCs w:val="24"/>
                <w:lang w:eastAsia="ro-MD"/>
                <w14:ligatures w14:val="none"/>
              </w:rPr>
              <w:t xml:space="preserve"> </w:t>
            </w:r>
          </w:p>
          <w:p w14:paraId="4F755A9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al ieşirilor de numerar se raportează la următoarele subcategorii:</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6420CB4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27B3CD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1C54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CE37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1.1 </w:t>
            </w:r>
            <w:r w:rsidRPr="00600E9D">
              <w:rPr>
                <w:rFonts w:ascii="Times New Roman" w:eastAsia="Times New Roman" w:hAnsi="Times New Roman" w:cs="Times New Roman"/>
                <w:b/>
                <w:bCs/>
                <w:kern w:val="0"/>
                <w:sz w:val="24"/>
                <w:szCs w:val="24"/>
                <w:lang w:eastAsia="ro-MD"/>
                <w14:ligatures w14:val="none"/>
              </w:rPr>
              <w:t>Datorii rezultate din titluri de valoare emise (dacă nu sunt tratate ca depozite retail)</w:t>
            </w:r>
            <w:r w:rsidRPr="00600E9D">
              <w:rPr>
                <w:rFonts w:ascii="Times New Roman" w:eastAsia="Times New Roman" w:hAnsi="Times New Roman" w:cs="Times New Roman"/>
                <w:kern w:val="0"/>
                <w:sz w:val="24"/>
                <w:szCs w:val="24"/>
                <w:lang w:eastAsia="ro-MD"/>
                <w14:ligatures w14:val="none"/>
              </w:rPr>
              <w:t xml:space="preserve"> </w:t>
            </w:r>
          </w:p>
          <w:p w14:paraId="2EDFBE5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Ieşiri de numerar care provin din titlurile de creanţă emise de banca raportoare, cu alte cuvinte din emisiunile proprii.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54B6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229E79B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D9A5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C11F3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1.1.0.1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D67DA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217A9EAB"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B0D8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6F3B2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1.1.1 </w:t>
            </w:r>
            <w:r w:rsidRPr="00600E9D">
              <w:rPr>
                <w:rFonts w:ascii="Times New Roman" w:eastAsia="Times New Roman" w:hAnsi="Times New Roman" w:cs="Times New Roman"/>
                <w:b/>
                <w:bCs/>
                <w:kern w:val="0"/>
                <w:sz w:val="24"/>
                <w:szCs w:val="24"/>
                <w:lang w:eastAsia="ro-MD"/>
                <w14:ligatures w14:val="none"/>
              </w:rPr>
              <w:t>Obligaţiuni negarantate scadente</w:t>
            </w:r>
            <w:r w:rsidRPr="00600E9D">
              <w:rPr>
                <w:rFonts w:ascii="Times New Roman" w:eastAsia="Times New Roman" w:hAnsi="Times New Roman" w:cs="Times New Roman"/>
                <w:kern w:val="0"/>
                <w:sz w:val="24"/>
                <w:szCs w:val="24"/>
                <w:lang w:eastAsia="ro-MD"/>
                <w14:ligatures w14:val="none"/>
              </w:rPr>
              <w:t xml:space="preserve"> </w:t>
            </w:r>
          </w:p>
          <w:p w14:paraId="693C78D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rezultate din titlurile de valoare emise, raportate la punctul 1.1, care reprezintă datorii negarantate emise de banca raportoare către terţi.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5BDA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4228C9B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25D3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30878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1.1.2 </w:t>
            </w:r>
            <w:r w:rsidRPr="00600E9D">
              <w:rPr>
                <w:rFonts w:ascii="Times New Roman" w:eastAsia="Times New Roman" w:hAnsi="Times New Roman" w:cs="Times New Roman"/>
                <w:b/>
                <w:bCs/>
                <w:kern w:val="0"/>
                <w:sz w:val="24"/>
                <w:szCs w:val="24"/>
                <w:lang w:eastAsia="ro-MD"/>
                <w14:ligatures w14:val="none"/>
              </w:rPr>
              <w:t>Obligaţiuni garantate reglementate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B59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19FE555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D079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9914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1.1.3 </w:t>
            </w:r>
            <w:r w:rsidRPr="00600E9D">
              <w:rPr>
                <w:rFonts w:ascii="Times New Roman" w:eastAsia="Times New Roman" w:hAnsi="Times New Roman" w:cs="Times New Roman"/>
                <w:b/>
                <w:bCs/>
                <w:kern w:val="0"/>
                <w:sz w:val="24"/>
                <w:szCs w:val="24"/>
                <w:lang w:eastAsia="ro-MD"/>
                <w14:ligatures w14:val="none"/>
              </w:rPr>
              <w:t>Securitizări scadente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D72DA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4CE4B81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D2BB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2228D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1.1.4 </w:t>
            </w:r>
            <w:r w:rsidRPr="00600E9D">
              <w:rPr>
                <w:rFonts w:ascii="Times New Roman" w:eastAsia="Times New Roman" w:hAnsi="Times New Roman" w:cs="Times New Roman"/>
                <w:b/>
                <w:bCs/>
                <w:kern w:val="0"/>
                <w:sz w:val="24"/>
                <w:szCs w:val="24"/>
                <w:lang w:eastAsia="ro-MD"/>
                <w14:ligatures w14:val="none"/>
              </w:rPr>
              <w:t>Altele</w:t>
            </w:r>
            <w:r w:rsidRPr="00600E9D">
              <w:rPr>
                <w:rFonts w:ascii="Times New Roman" w:eastAsia="Times New Roman" w:hAnsi="Times New Roman" w:cs="Times New Roman"/>
                <w:kern w:val="0"/>
                <w:sz w:val="24"/>
                <w:szCs w:val="24"/>
                <w:lang w:eastAsia="ro-MD"/>
                <w14:ligatures w14:val="none"/>
              </w:rPr>
              <w:t xml:space="preserve"> </w:t>
            </w:r>
          </w:p>
          <w:p w14:paraId="0086F1B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rezultate din titlurile de valoare emise, raportate la punctul 1.1, altele decât cele raportate în subcategoriile de mai sus.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F3D95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3773EE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7824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2F48A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 </w:t>
            </w:r>
            <w:r w:rsidRPr="00600E9D">
              <w:rPr>
                <w:rFonts w:ascii="Times New Roman" w:eastAsia="Times New Roman" w:hAnsi="Times New Roman" w:cs="Times New Roman"/>
                <w:b/>
                <w:bCs/>
                <w:kern w:val="0"/>
                <w:sz w:val="24"/>
                <w:szCs w:val="24"/>
                <w:lang w:eastAsia="ro-MD"/>
                <w14:ligatures w14:val="none"/>
              </w:rPr>
              <w:t>Datorii rezultate din tranzacţii de creditare garantată şi operaţiuni ajustate la condiţiile pieţei de capital garantate cu (contrapartea nu este BNM):</w:t>
            </w:r>
            <w:r w:rsidRPr="00600E9D">
              <w:rPr>
                <w:rFonts w:ascii="Times New Roman" w:eastAsia="Times New Roman" w:hAnsi="Times New Roman" w:cs="Times New Roman"/>
                <w:kern w:val="0"/>
                <w:sz w:val="24"/>
                <w:szCs w:val="24"/>
                <w:lang w:eastAsia="ro-MD"/>
                <w14:ligatures w14:val="none"/>
              </w:rPr>
              <w:t xml:space="preserve"> </w:t>
            </w:r>
          </w:p>
          <w:p w14:paraId="0202698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al ieşirilor de numerar generate de tranzacţii de creditare garantată şi de operaţiuni ajustate la condiţiile pieţei de capital, astfel cum sunt definite la punctul 3 din Regulamentul nr.112/2018.</w:t>
            </w:r>
          </w:p>
          <w:p w14:paraId="3196875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Băncile raportează doar fluxurile de numerar. Fluxurile de titluri de valoare în ceea ce priveşte tranzacţiile de creditare garantată şi operaţiunile ajustate la condiţiile pieţei de capital se raportează în cadrul secţiunii "Capacitatea de compensare".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278F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4D0F35BB"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3D23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93923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1.2.0.1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C4D5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2B7CCF2B"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D12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18811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1.2.1 </w:t>
            </w:r>
            <w:r w:rsidRPr="00600E9D">
              <w:rPr>
                <w:rFonts w:ascii="Times New Roman" w:eastAsia="Times New Roman" w:hAnsi="Times New Roman" w:cs="Times New Roman"/>
                <w:b/>
                <w:bCs/>
                <w:kern w:val="0"/>
                <w:sz w:val="24"/>
                <w:szCs w:val="24"/>
                <w:lang w:eastAsia="ro-MD"/>
                <w14:ligatures w14:val="none"/>
              </w:rPr>
              <w:t>Active tranzacţionabile de nivel 1</w:t>
            </w:r>
            <w:r w:rsidRPr="00600E9D">
              <w:rPr>
                <w:rFonts w:ascii="Times New Roman" w:eastAsia="Times New Roman" w:hAnsi="Times New Roman" w:cs="Times New Roman"/>
                <w:kern w:val="0"/>
                <w:sz w:val="24"/>
                <w:szCs w:val="24"/>
                <w:lang w:eastAsia="ro-MD"/>
                <w14:ligatures w14:val="none"/>
              </w:rPr>
              <w:t xml:space="preserve"> </w:t>
            </w:r>
          </w:p>
          <w:p w14:paraId="1D1E52E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1.2 garantate cu active tranzacţionabile care ar îndeplini cerinţele prevăzute la punctele 21-29, 31 şi 32 din Regulamentul LCR, dacă nu ar garanta respectiva tranzacţie.</w:t>
            </w:r>
          </w:p>
          <w:p w14:paraId="2F5E930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Acţiunile sau unităţile deţinute în OPC-uri în conformitate cu punctele 37-41 din Regulamentul LCR care se califică drept active de nivel 1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3B2EB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4086A18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247B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42B9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1.2.1.1 </w:t>
            </w:r>
            <w:r w:rsidRPr="00600E9D">
              <w:rPr>
                <w:rFonts w:ascii="Times New Roman" w:eastAsia="Times New Roman" w:hAnsi="Times New Roman" w:cs="Times New Roman"/>
                <w:b/>
                <w:bCs/>
                <w:kern w:val="0"/>
                <w:sz w:val="24"/>
                <w:szCs w:val="24"/>
                <w:lang w:eastAsia="ro-MD"/>
                <w14:ligatures w14:val="none"/>
              </w:rPr>
              <w:t>Active de nivel 1, exceptând obligaţiunile garantate</w:t>
            </w:r>
            <w:r w:rsidRPr="00600E9D">
              <w:rPr>
                <w:rFonts w:ascii="Times New Roman" w:eastAsia="Times New Roman" w:hAnsi="Times New Roman" w:cs="Times New Roman"/>
                <w:kern w:val="0"/>
                <w:sz w:val="24"/>
                <w:szCs w:val="24"/>
                <w:lang w:eastAsia="ro-MD"/>
                <w14:ligatures w14:val="none"/>
              </w:rPr>
              <w:t xml:space="preserve"> </w:t>
            </w:r>
          </w:p>
          <w:p w14:paraId="1D28D3D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1.2.1 garantate cu active care nu sunt obligaţiuni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548BD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32BAAA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FCF1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E8D31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1.2.1.1.1 </w:t>
            </w:r>
            <w:r w:rsidRPr="00600E9D">
              <w:rPr>
                <w:rFonts w:ascii="Times New Roman" w:eastAsia="Times New Roman" w:hAnsi="Times New Roman" w:cs="Times New Roman"/>
                <w:b/>
                <w:bCs/>
                <w:kern w:val="0"/>
                <w:sz w:val="24"/>
                <w:szCs w:val="24"/>
                <w:lang w:eastAsia="ro-MD"/>
                <w14:ligatures w14:val="none"/>
              </w:rPr>
              <w:t>Active de nivel 1 aferente BNM</w:t>
            </w:r>
            <w:r w:rsidRPr="00600E9D">
              <w:rPr>
                <w:rFonts w:ascii="Times New Roman" w:eastAsia="Times New Roman" w:hAnsi="Times New Roman" w:cs="Times New Roman"/>
                <w:kern w:val="0"/>
                <w:sz w:val="24"/>
                <w:szCs w:val="24"/>
                <w:lang w:eastAsia="ro-MD"/>
                <w14:ligatures w14:val="none"/>
              </w:rPr>
              <w:t xml:space="preserve"> </w:t>
            </w:r>
          </w:p>
          <w:p w14:paraId="1FF7E1F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1.2.1.1 garantate cu active care reprezintă creanţe faţă de BNM sau garantate de acestea.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59AA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684A0CA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3F81C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3258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1.2.1.1.2 </w:t>
            </w:r>
            <w:r w:rsidRPr="00600E9D">
              <w:rPr>
                <w:rFonts w:ascii="Times New Roman" w:eastAsia="Times New Roman" w:hAnsi="Times New Roman" w:cs="Times New Roman"/>
                <w:b/>
                <w:bCs/>
                <w:kern w:val="0"/>
                <w:sz w:val="24"/>
                <w:szCs w:val="24"/>
                <w:lang w:eastAsia="ro-MD"/>
                <w14:ligatures w14:val="none"/>
              </w:rPr>
              <w:t>Active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A2D82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5C57AB1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D54CD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2E2C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1.2.1.1.3 </w:t>
            </w:r>
            <w:r w:rsidRPr="00600E9D">
              <w:rPr>
                <w:rFonts w:ascii="Times New Roman" w:eastAsia="Times New Roman" w:hAnsi="Times New Roman" w:cs="Times New Roman"/>
                <w:b/>
                <w:bCs/>
                <w:kern w:val="0"/>
                <w:sz w:val="24"/>
                <w:szCs w:val="24"/>
                <w:lang w:eastAsia="ro-MD"/>
                <w14:ligatures w14:val="none"/>
              </w:rPr>
              <w:t>Active de nivel 1 (CQS 2, CQS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F3999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2BFFE47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A7F0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7C67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1.2.1.1.4 </w:t>
            </w:r>
            <w:r w:rsidRPr="00600E9D">
              <w:rPr>
                <w:rFonts w:ascii="Times New Roman" w:eastAsia="Times New Roman" w:hAnsi="Times New Roman" w:cs="Times New Roman"/>
                <w:b/>
                <w:bCs/>
                <w:kern w:val="0"/>
                <w:sz w:val="24"/>
                <w:szCs w:val="24"/>
                <w:lang w:eastAsia="ro-MD"/>
                <w14:ligatures w14:val="none"/>
              </w:rPr>
              <w:t>Active de nivel 1 (CQS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85D9C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023348E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EC357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CB213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1.2.1.2 </w:t>
            </w:r>
            <w:r w:rsidRPr="00600E9D">
              <w:rPr>
                <w:rFonts w:ascii="Times New Roman" w:eastAsia="Times New Roman" w:hAnsi="Times New Roman" w:cs="Times New Roman"/>
                <w:b/>
                <w:bCs/>
                <w:kern w:val="0"/>
                <w:sz w:val="24"/>
                <w:szCs w:val="24"/>
                <w:lang w:eastAsia="ro-MD"/>
                <w14:ligatures w14:val="none"/>
              </w:rPr>
              <w:t>Obligaţiuni garantate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C539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27F3C47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7FFC1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7C19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1.2.2 </w:t>
            </w:r>
            <w:r w:rsidRPr="00600E9D">
              <w:rPr>
                <w:rFonts w:ascii="Times New Roman" w:eastAsia="Times New Roman" w:hAnsi="Times New Roman" w:cs="Times New Roman"/>
                <w:b/>
                <w:bCs/>
                <w:kern w:val="0"/>
                <w:sz w:val="24"/>
                <w:szCs w:val="24"/>
                <w:lang w:eastAsia="ro-MD"/>
                <w14:ligatures w14:val="none"/>
              </w:rPr>
              <w:t>Active tranzacţionabile de nivel 2A</w:t>
            </w:r>
            <w:r w:rsidRPr="00600E9D">
              <w:rPr>
                <w:rFonts w:ascii="Times New Roman" w:eastAsia="Times New Roman" w:hAnsi="Times New Roman" w:cs="Times New Roman"/>
                <w:kern w:val="0"/>
                <w:sz w:val="24"/>
                <w:szCs w:val="24"/>
                <w:lang w:eastAsia="ro-MD"/>
                <w14:ligatures w14:val="none"/>
              </w:rPr>
              <w:t xml:space="preserve"> </w:t>
            </w:r>
          </w:p>
          <w:p w14:paraId="07CAEBF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1.2 garantate cu active tranzacţionabile care ar îndeplini cerinţele prevăzute la punctele 21-29, 33 şi 34 din Regulamentul LCR, dacă nu ar garanta respectiva tranzacţie.</w:t>
            </w:r>
          </w:p>
          <w:p w14:paraId="0ECBCBD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Acţiunile sau unităţile deţinute în OPC-uri în conformitate cu punctele 37-41 din Regulamentul LCR care se califică drept active de nivel 2A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57877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51B7B9D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C47E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28096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1.2.2.1 </w:t>
            </w:r>
            <w:r w:rsidRPr="00600E9D">
              <w:rPr>
                <w:rFonts w:ascii="Times New Roman" w:eastAsia="Times New Roman" w:hAnsi="Times New Roman" w:cs="Times New Roman"/>
                <w:b/>
                <w:bCs/>
                <w:kern w:val="0"/>
                <w:sz w:val="24"/>
                <w:szCs w:val="24"/>
                <w:lang w:eastAsia="ro-MD"/>
                <w14:ligatures w14:val="none"/>
              </w:rPr>
              <w:t>Obligaţiuni corporative de nivel 2A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FDF5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74AE7C7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0B85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0165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8D59B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1.2.2.2 </w:t>
            </w:r>
            <w:r w:rsidRPr="00600E9D">
              <w:rPr>
                <w:rFonts w:ascii="Times New Roman" w:eastAsia="Times New Roman" w:hAnsi="Times New Roman" w:cs="Times New Roman"/>
                <w:b/>
                <w:bCs/>
                <w:kern w:val="0"/>
                <w:sz w:val="24"/>
                <w:szCs w:val="24"/>
                <w:lang w:eastAsia="ro-MD"/>
                <w14:ligatures w14:val="none"/>
              </w:rPr>
              <w:t>Obligaţiuni garantate de nivel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B6C4F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69DBF6A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9A1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7E00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1.2.2.3 </w:t>
            </w:r>
            <w:r w:rsidRPr="00600E9D">
              <w:rPr>
                <w:rFonts w:ascii="Times New Roman" w:eastAsia="Times New Roman" w:hAnsi="Times New Roman" w:cs="Times New Roman"/>
                <w:b/>
                <w:bCs/>
                <w:kern w:val="0"/>
                <w:sz w:val="24"/>
                <w:szCs w:val="24"/>
                <w:lang w:eastAsia="ro-MD"/>
                <w14:ligatures w14:val="none"/>
              </w:rPr>
              <w:t>Active de nivel 2A aferente sectorului public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A79B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28C42C2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9380E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5DD6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1.2.3 </w:t>
            </w:r>
            <w:r w:rsidRPr="00600E9D">
              <w:rPr>
                <w:rFonts w:ascii="Times New Roman" w:eastAsia="Times New Roman" w:hAnsi="Times New Roman" w:cs="Times New Roman"/>
                <w:b/>
                <w:bCs/>
                <w:kern w:val="0"/>
                <w:sz w:val="24"/>
                <w:szCs w:val="24"/>
                <w:lang w:eastAsia="ro-MD"/>
                <w14:ligatures w14:val="none"/>
              </w:rPr>
              <w:t>Active tranzacţionabile de nivel 2B</w:t>
            </w:r>
            <w:r w:rsidRPr="00600E9D">
              <w:rPr>
                <w:rFonts w:ascii="Times New Roman" w:eastAsia="Times New Roman" w:hAnsi="Times New Roman" w:cs="Times New Roman"/>
                <w:kern w:val="0"/>
                <w:sz w:val="24"/>
                <w:szCs w:val="24"/>
                <w:lang w:eastAsia="ro-MD"/>
                <w14:ligatures w14:val="none"/>
              </w:rPr>
              <w:t xml:space="preserve"> </w:t>
            </w:r>
          </w:p>
          <w:p w14:paraId="68CBF2C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1.2 garantate cu active tranzacţionabile care ar îndeplini cerinţele prevăzute la punctele 21-29, 35 şi 36 din Regulamentul LCR, dacă nu ar garanta respectiva tranzacţie.</w:t>
            </w:r>
          </w:p>
          <w:p w14:paraId="732D191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Acţiunile sau unităţile deţinute în OPC-uri în conformitate cu punctele 37-41 din Regulamentul LCR care se califică drept active de nivel 2B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27DFD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2544672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DDB7B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0195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DDD7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1.2.3.1 </w:t>
            </w:r>
            <w:r w:rsidRPr="00600E9D">
              <w:rPr>
                <w:rFonts w:ascii="Times New Roman" w:eastAsia="Times New Roman" w:hAnsi="Times New Roman" w:cs="Times New Roman"/>
                <w:b/>
                <w:bCs/>
                <w:kern w:val="0"/>
                <w:sz w:val="24"/>
                <w:szCs w:val="24"/>
                <w:lang w:eastAsia="ro-MD"/>
                <w14:ligatures w14:val="none"/>
              </w:rPr>
              <w:t>Titluri garantate cu active – ABS – de nivel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8707D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58A1C35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35DE7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A3736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1.2.3.2 </w:t>
            </w:r>
            <w:r w:rsidRPr="00600E9D">
              <w:rPr>
                <w:rFonts w:ascii="Times New Roman" w:eastAsia="Times New Roman" w:hAnsi="Times New Roman" w:cs="Times New Roman"/>
                <w:b/>
                <w:bCs/>
                <w:kern w:val="0"/>
                <w:sz w:val="24"/>
                <w:szCs w:val="24"/>
                <w:lang w:eastAsia="ro-MD"/>
                <w14:ligatures w14:val="none"/>
              </w:rPr>
              <w:t>Obligaţiuni garantate de nivel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8E6AB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4C3325C7"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CF523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20CF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1.2.3.3 </w:t>
            </w:r>
            <w:r w:rsidRPr="00600E9D">
              <w:rPr>
                <w:rFonts w:ascii="Times New Roman" w:eastAsia="Times New Roman" w:hAnsi="Times New Roman" w:cs="Times New Roman"/>
                <w:b/>
                <w:bCs/>
                <w:kern w:val="0"/>
                <w:sz w:val="24"/>
                <w:szCs w:val="24"/>
                <w:lang w:eastAsia="ro-MD"/>
                <w14:ligatures w14:val="none"/>
              </w:rPr>
              <w:t>Obligaţiuni corporative de nivel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8BC7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44DCAC5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3D297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DBDB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1.2.3.4 </w:t>
            </w:r>
            <w:r w:rsidRPr="00600E9D">
              <w:rPr>
                <w:rFonts w:ascii="Times New Roman" w:eastAsia="Times New Roman" w:hAnsi="Times New Roman" w:cs="Times New Roman"/>
                <w:b/>
                <w:bCs/>
                <w:kern w:val="0"/>
                <w:sz w:val="24"/>
                <w:szCs w:val="24"/>
                <w:lang w:eastAsia="ro-MD"/>
                <w14:ligatures w14:val="none"/>
              </w:rPr>
              <w:t>Acţiuni de nivel 2B</w:t>
            </w:r>
            <w:r w:rsidRPr="00600E9D">
              <w:rPr>
                <w:rFonts w:ascii="Times New Roman" w:eastAsia="Times New Roman" w:hAnsi="Times New Roman" w:cs="Times New Roman"/>
                <w:kern w:val="0"/>
                <w:sz w:val="24"/>
                <w:szCs w:val="24"/>
                <w:lang w:eastAsia="ro-MD"/>
                <w14:ligatures w14:val="none"/>
              </w:rPr>
              <w:t xml:space="preserve"> </w:t>
            </w:r>
          </w:p>
          <w:p w14:paraId="4712C68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1.2.3 garantate cu acţiuni.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570EB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BA329B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CC7D5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1567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1.2.3.5 </w:t>
            </w:r>
            <w:r w:rsidRPr="00600E9D">
              <w:rPr>
                <w:rFonts w:ascii="Times New Roman" w:eastAsia="Times New Roman" w:hAnsi="Times New Roman" w:cs="Times New Roman"/>
                <w:b/>
                <w:bCs/>
                <w:kern w:val="0"/>
                <w:sz w:val="24"/>
                <w:szCs w:val="24"/>
                <w:lang w:eastAsia="ro-MD"/>
                <w14:ligatures w14:val="none"/>
              </w:rPr>
              <w:t>Active de nivel 2B aferente sectorului public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FB1C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34872487"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84C50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0245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86513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1.2.4 </w:t>
            </w:r>
            <w:r w:rsidRPr="00600E9D">
              <w:rPr>
                <w:rFonts w:ascii="Times New Roman" w:eastAsia="Times New Roman" w:hAnsi="Times New Roman" w:cs="Times New Roman"/>
                <w:b/>
                <w:bCs/>
                <w:kern w:val="0"/>
                <w:sz w:val="24"/>
                <w:szCs w:val="24"/>
                <w:lang w:eastAsia="ro-MD"/>
                <w14:ligatures w14:val="none"/>
              </w:rPr>
              <w:t>Alte active tranzacţionabile</w:t>
            </w:r>
            <w:r w:rsidRPr="00600E9D">
              <w:rPr>
                <w:rFonts w:ascii="Times New Roman" w:eastAsia="Times New Roman" w:hAnsi="Times New Roman" w:cs="Times New Roman"/>
                <w:kern w:val="0"/>
                <w:sz w:val="24"/>
                <w:szCs w:val="24"/>
                <w:lang w:eastAsia="ro-MD"/>
                <w14:ligatures w14:val="none"/>
              </w:rPr>
              <w:t xml:space="preserve"> </w:t>
            </w:r>
          </w:p>
          <w:p w14:paraId="70E6780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Cuantumul ieşirilor de numerar raportate la punctul 1.2 garantate cu active tranzacţionabile care nu sunt raportate la punctele 1.2.1, 1.2.2 sau 1.2.3.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96B41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6FC3A1C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9130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DC9F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1.2.5 </w:t>
            </w:r>
            <w:r w:rsidRPr="00600E9D">
              <w:rPr>
                <w:rFonts w:ascii="Times New Roman" w:eastAsia="Times New Roman" w:hAnsi="Times New Roman" w:cs="Times New Roman"/>
                <w:b/>
                <w:bCs/>
                <w:kern w:val="0"/>
                <w:sz w:val="24"/>
                <w:szCs w:val="24"/>
                <w:lang w:eastAsia="ro-MD"/>
                <w14:ligatures w14:val="none"/>
              </w:rPr>
              <w:t>Alte active</w:t>
            </w:r>
            <w:r w:rsidRPr="00600E9D">
              <w:rPr>
                <w:rFonts w:ascii="Times New Roman" w:eastAsia="Times New Roman" w:hAnsi="Times New Roman" w:cs="Times New Roman"/>
                <w:kern w:val="0"/>
                <w:sz w:val="24"/>
                <w:szCs w:val="24"/>
                <w:lang w:eastAsia="ro-MD"/>
                <w14:ligatures w14:val="none"/>
              </w:rPr>
              <w:t xml:space="preserve"> </w:t>
            </w:r>
          </w:p>
          <w:p w14:paraId="6C08C29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1.2 garantate cu active care nu sunt raportate la punctele 1.2.1, 1.2.2, 1.2.3 sau 1.2.4.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1F1DB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7F8381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219D1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9460E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1.2a Datorii rezultate din tranzacţii de creditare garantată şi operaţiuni ajustate la condiţiile pieţei de capital garantate cu (contrapartea este BNM):</w:t>
            </w:r>
            <w:r w:rsidRPr="00600E9D">
              <w:rPr>
                <w:rFonts w:ascii="Times New Roman" w:eastAsia="Times New Roman" w:hAnsi="Times New Roman" w:cs="Times New Roman"/>
                <w:kern w:val="0"/>
                <w:sz w:val="24"/>
                <w:szCs w:val="24"/>
                <w:lang w:eastAsia="ro-MD"/>
                <w14:ligatures w14:val="none"/>
              </w:rPr>
              <w:t xml:space="preserve"> </w:t>
            </w:r>
          </w:p>
          <w:p w14:paraId="62559CA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al tuturor ieşirilor de numerar generate de tranzacţii de creditare garantată şi de operaţiuni ajustate la condiţiile pieţei de capital, în cazul în care contrapartea este BNM, astfel cum sunt definite la punctul 3 din Regulamentul nr.112/2018.</w:t>
            </w:r>
          </w:p>
          <w:p w14:paraId="0967E21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Notă: la acest punct se raportează doar fluxurile de numerar, iar fluxurile de titluri de valoare generate de tranzacţii de creditare garantată şi de operaţiuni ajustate la condiţiile pieţei de capital se raportează în cadrul secţiunii "Capacitatea de compensare".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58D53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50C74B6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8C51C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29F22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1.2a.1 Active tranzacţionabile de nivel 1</w:t>
            </w:r>
            <w:r w:rsidRPr="00600E9D">
              <w:rPr>
                <w:rFonts w:ascii="Times New Roman" w:eastAsia="Times New Roman" w:hAnsi="Times New Roman" w:cs="Times New Roman"/>
                <w:kern w:val="0"/>
                <w:sz w:val="24"/>
                <w:szCs w:val="24"/>
                <w:lang w:eastAsia="ro-MD"/>
                <w14:ligatures w14:val="none"/>
              </w:rPr>
              <w:t xml:space="preserve"> Cuantumul ieşirilor de numerar raportate la punctul 1.2a garantate cu active tranzacţionabile care ar îndeplini cerinţele prevăzute la punctele 21-29, 31 şi 32 din Regulamentul LCR, dacă nu ar garanta respectiva tranzacţie. Acţiunile sau unităţile deţinute în OPC-uri în conformitate cu punctele 37-41 din Regulamentul LCR care se califică drept active de nivel 1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3C424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5D87BF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55FD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A099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1.2a.2 Active tranzacţionabile de nivel 2A</w:t>
            </w:r>
            <w:r w:rsidRPr="00600E9D">
              <w:rPr>
                <w:rFonts w:ascii="Times New Roman" w:eastAsia="Times New Roman" w:hAnsi="Times New Roman" w:cs="Times New Roman"/>
                <w:kern w:val="0"/>
                <w:sz w:val="24"/>
                <w:szCs w:val="24"/>
                <w:lang w:eastAsia="ro-MD"/>
                <w14:ligatures w14:val="none"/>
              </w:rPr>
              <w:t xml:space="preserve"> </w:t>
            </w:r>
          </w:p>
          <w:p w14:paraId="582E4A2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1.2a garantate cu active tranzacţionabile care ar îndeplini cerinţele la punctele 21-29, 33 şi 34 din Regulamentul LCR, dacă nu ar garanta respectiva tranzacţie.</w:t>
            </w:r>
          </w:p>
          <w:p w14:paraId="02DECC4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Acţiunile sau unităţile deţinute în OPC-uri în conformitate cu punctele 37-41 din Regulamentul LCR care se califică drept active de nivel 2A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4E7B2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2F6BA4F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178A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188CE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1.2a.3 Active tranzacţionabile de nivel 2B</w:t>
            </w:r>
            <w:r w:rsidRPr="00600E9D">
              <w:rPr>
                <w:rFonts w:ascii="Times New Roman" w:eastAsia="Times New Roman" w:hAnsi="Times New Roman" w:cs="Times New Roman"/>
                <w:kern w:val="0"/>
                <w:sz w:val="24"/>
                <w:szCs w:val="24"/>
                <w:lang w:eastAsia="ro-MD"/>
                <w14:ligatures w14:val="none"/>
              </w:rPr>
              <w:t xml:space="preserve"> </w:t>
            </w:r>
          </w:p>
          <w:p w14:paraId="17E1AAB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1.2a garantate cu active tranzacţionabile care ar îndeplini cerinţele prevăzute la punctele 21-29, 35 şi 36 din Regulamentul LCR, dacă nu ar garanta respectiva tranzacţie.</w:t>
            </w:r>
          </w:p>
          <w:p w14:paraId="475F2EE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Acţiunile sau unităţile deţinute în OPC-uri în conformitate cu punctele 37-41 din Regulamentul LCR care se califică drept active de nivel 2B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9760D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53D6098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A3CD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145AA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1.2a.4 Alte active tranzacţionabile</w:t>
            </w:r>
            <w:r w:rsidRPr="00600E9D">
              <w:rPr>
                <w:rFonts w:ascii="Times New Roman" w:eastAsia="Times New Roman" w:hAnsi="Times New Roman" w:cs="Times New Roman"/>
                <w:kern w:val="0"/>
                <w:sz w:val="24"/>
                <w:szCs w:val="24"/>
                <w:lang w:eastAsia="ro-MD"/>
                <w14:ligatures w14:val="none"/>
              </w:rPr>
              <w:t xml:space="preserve"> </w:t>
            </w:r>
          </w:p>
          <w:p w14:paraId="59E779B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Cuantumul ieşirilor de numerar raportate la punctul 1.2a garantate cu active tranzacţionabile care nu sunt raportate la punctele 1.2a.1, 1.2a.2 sau 1.2a.3.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3607C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4B06D8C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3879E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A86D8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1.2a.5 Alte active</w:t>
            </w:r>
            <w:r w:rsidRPr="00600E9D">
              <w:rPr>
                <w:rFonts w:ascii="Times New Roman" w:eastAsia="Times New Roman" w:hAnsi="Times New Roman" w:cs="Times New Roman"/>
                <w:kern w:val="0"/>
                <w:sz w:val="24"/>
                <w:szCs w:val="24"/>
                <w:lang w:eastAsia="ro-MD"/>
                <w14:ligatures w14:val="none"/>
              </w:rPr>
              <w:t xml:space="preserve"> </w:t>
            </w:r>
          </w:p>
          <w:p w14:paraId="427F98A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1.2a garantate cu active care nu sunt raportate la punctele 1.2a.1, 1.2a.2, 1.2a.3 sau 1.2a.4.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0F539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1CE7242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B6BC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61F14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1.3 </w:t>
            </w:r>
            <w:r w:rsidRPr="00600E9D">
              <w:rPr>
                <w:rFonts w:ascii="Times New Roman" w:eastAsia="Times New Roman" w:hAnsi="Times New Roman" w:cs="Times New Roman"/>
                <w:b/>
                <w:bCs/>
                <w:kern w:val="0"/>
                <w:sz w:val="24"/>
                <w:szCs w:val="24"/>
                <w:lang w:eastAsia="ro-MD"/>
                <w14:ligatures w14:val="none"/>
              </w:rPr>
              <w:t>Datorii neraportate la punctul 1.2, rezultate din depozitele primite (exceptând depozitele primite ca garanţii reale)</w:t>
            </w:r>
            <w:r w:rsidRPr="00600E9D">
              <w:rPr>
                <w:rFonts w:ascii="Times New Roman" w:eastAsia="Times New Roman" w:hAnsi="Times New Roman" w:cs="Times New Roman"/>
                <w:kern w:val="0"/>
                <w:sz w:val="24"/>
                <w:szCs w:val="24"/>
                <w:lang w:eastAsia="ro-MD"/>
                <w14:ligatures w14:val="none"/>
              </w:rPr>
              <w:t xml:space="preserve"> </w:t>
            </w:r>
          </w:p>
          <w:p w14:paraId="1171B91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Ieşirile de numerar rezultate din toate depozitele primite, cu excepţia ieşirilor raportate la punctul 1.2 şi a depozitelor primite ca garanţii reale. Ieşirile de numerar generate de tranzacţii cu instrumente financiare derivate se raportează la punctul 1.4 sau 1.5.</w:t>
            </w:r>
          </w:p>
          <w:p w14:paraId="52D7473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Depozitele se raportează în conformitate cu scadenţa contractuală cu cel mai apropiat termen posibil. Depozitele care pot fi retrase imediat fără notificare ("depozite la vedere") sau depozitele nescadente se raportează în banda "overnight".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D4770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9F41E6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2D9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3E6AC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1.3.0.1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930A0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48B261C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060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B51A6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1.3.1 </w:t>
            </w:r>
            <w:r w:rsidRPr="00600E9D">
              <w:rPr>
                <w:rFonts w:ascii="Times New Roman" w:eastAsia="Times New Roman" w:hAnsi="Times New Roman" w:cs="Times New Roman"/>
                <w:b/>
                <w:bCs/>
                <w:kern w:val="0"/>
                <w:sz w:val="24"/>
                <w:szCs w:val="24"/>
                <w:lang w:eastAsia="ro-MD"/>
                <w14:ligatures w14:val="none"/>
              </w:rPr>
              <w:t>Depozite retail stabile</w:t>
            </w:r>
            <w:r w:rsidRPr="00600E9D">
              <w:rPr>
                <w:rFonts w:ascii="Times New Roman" w:eastAsia="Times New Roman" w:hAnsi="Times New Roman" w:cs="Times New Roman"/>
                <w:kern w:val="0"/>
                <w:sz w:val="24"/>
                <w:szCs w:val="24"/>
                <w:lang w:eastAsia="ro-MD"/>
                <w14:ligatures w14:val="none"/>
              </w:rPr>
              <w:t xml:space="preserve"> </w:t>
            </w:r>
          </w:p>
          <w:p w14:paraId="4BC376C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1.3, rezultate din depozite retail în conformitate cu punctul 5 subpunctul 6), punctele 51-53 din Regulamentul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1811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82022C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5D733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91A9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1.3.2 </w:t>
            </w:r>
            <w:r w:rsidRPr="00600E9D">
              <w:rPr>
                <w:rFonts w:ascii="Times New Roman" w:eastAsia="Times New Roman" w:hAnsi="Times New Roman" w:cs="Times New Roman"/>
                <w:b/>
                <w:bCs/>
                <w:kern w:val="0"/>
                <w:sz w:val="24"/>
                <w:szCs w:val="24"/>
                <w:lang w:eastAsia="ro-MD"/>
                <w14:ligatures w14:val="none"/>
              </w:rPr>
              <w:t>Alte depozite retail</w:t>
            </w:r>
            <w:r w:rsidRPr="00600E9D">
              <w:rPr>
                <w:rFonts w:ascii="Times New Roman" w:eastAsia="Times New Roman" w:hAnsi="Times New Roman" w:cs="Times New Roman"/>
                <w:kern w:val="0"/>
                <w:sz w:val="24"/>
                <w:szCs w:val="24"/>
                <w:lang w:eastAsia="ro-MD"/>
                <w14:ligatures w14:val="none"/>
              </w:rPr>
              <w:t xml:space="preserve"> </w:t>
            </w:r>
          </w:p>
          <w:p w14:paraId="781DA2A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1.3, rezultate din depozite retail în conformitate cu punctul 5 subpunctul 6) din Regulamentul LCR, altele decât cele raportate la punctul 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F63A1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2BBCABC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E4227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0BCD3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1.3.3 </w:t>
            </w:r>
            <w:r w:rsidRPr="00600E9D">
              <w:rPr>
                <w:rFonts w:ascii="Times New Roman" w:eastAsia="Times New Roman" w:hAnsi="Times New Roman" w:cs="Times New Roman"/>
                <w:b/>
                <w:bCs/>
                <w:kern w:val="0"/>
                <w:sz w:val="24"/>
                <w:szCs w:val="24"/>
                <w:lang w:eastAsia="ro-MD"/>
                <w14:ligatures w14:val="none"/>
              </w:rPr>
              <w:t>Depozite operaţionale</w:t>
            </w:r>
            <w:r w:rsidRPr="00600E9D">
              <w:rPr>
                <w:rFonts w:ascii="Times New Roman" w:eastAsia="Times New Roman" w:hAnsi="Times New Roman" w:cs="Times New Roman"/>
                <w:kern w:val="0"/>
                <w:sz w:val="24"/>
                <w:szCs w:val="24"/>
                <w:lang w:eastAsia="ro-MD"/>
                <w14:ligatures w14:val="none"/>
              </w:rPr>
              <w:t xml:space="preserve"> </w:t>
            </w:r>
          </w:p>
          <w:p w14:paraId="39CD36A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1.3 rezultate din depozite operaţionale în conformitate cu punctele 62-66 din Regulamentul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B5DBC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23F5DBE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7706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40CBB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1.3.4 </w:t>
            </w:r>
            <w:r w:rsidRPr="00600E9D">
              <w:rPr>
                <w:rFonts w:ascii="Times New Roman" w:eastAsia="Times New Roman" w:hAnsi="Times New Roman" w:cs="Times New Roman"/>
                <w:b/>
                <w:bCs/>
                <w:kern w:val="0"/>
                <w:sz w:val="24"/>
                <w:szCs w:val="24"/>
                <w:lang w:eastAsia="ro-MD"/>
                <w14:ligatures w14:val="none"/>
              </w:rPr>
              <w:t>Depozite neoperaţionale atrase de la bănci</w:t>
            </w:r>
            <w:r w:rsidRPr="00600E9D">
              <w:rPr>
                <w:rFonts w:ascii="Times New Roman" w:eastAsia="Times New Roman" w:hAnsi="Times New Roman" w:cs="Times New Roman"/>
                <w:kern w:val="0"/>
                <w:sz w:val="24"/>
                <w:szCs w:val="24"/>
                <w:lang w:eastAsia="ro-MD"/>
                <w14:ligatures w14:val="none"/>
              </w:rPr>
              <w:t xml:space="preserve"> </w:t>
            </w:r>
          </w:p>
          <w:p w14:paraId="36D49F6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1.3, rezultate din depozitele efectuate de bănci, altele decât cele raportate la punctul 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2F03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689E513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2CF3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3583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1.3.5 </w:t>
            </w:r>
            <w:r w:rsidRPr="00600E9D">
              <w:rPr>
                <w:rFonts w:ascii="Times New Roman" w:eastAsia="Times New Roman" w:hAnsi="Times New Roman" w:cs="Times New Roman"/>
                <w:b/>
                <w:bCs/>
                <w:kern w:val="0"/>
                <w:sz w:val="24"/>
                <w:szCs w:val="24"/>
                <w:lang w:eastAsia="ro-MD"/>
                <w14:ligatures w14:val="none"/>
              </w:rPr>
              <w:t>Depozite neoperaţionale atrase de la alţi clienţi financiari</w:t>
            </w:r>
            <w:r w:rsidRPr="00600E9D">
              <w:rPr>
                <w:rFonts w:ascii="Times New Roman" w:eastAsia="Times New Roman" w:hAnsi="Times New Roman" w:cs="Times New Roman"/>
                <w:kern w:val="0"/>
                <w:sz w:val="24"/>
                <w:szCs w:val="24"/>
                <w:lang w:eastAsia="ro-MD"/>
                <w14:ligatures w14:val="none"/>
              </w:rPr>
              <w:t xml:space="preserve"> </w:t>
            </w:r>
          </w:p>
          <w:p w14:paraId="6EEB8EB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1.3, rezultate din depozite de la clienţi financiari, în conformitate cu punctul 5 subpunctul 3 din Regulamentul LCR, altele decât cele raportate la punctele 1.3.3 şi 1.3.4.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CEFBC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6D14B00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EAD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7984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1.3.6 </w:t>
            </w:r>
            <w:r w:rsidRPr="00600E9D">
              <w:rPr>
                <w:rFonts w:ascii="Times New Roman" w:eastAsia="Times New Roman" w:hAnsi="Times New Roman" w:cs="Times New Roman"/>
                <w:b/>
                <w:bCs/>
                <w:kern w:val="0"/>
                <w:sz w:val="24"/>
                <w:szCs w:val="24"/>
                <w:lang w:eastAsia="ro-MD"/>
                <w14:ligatures w14:val="none"/>
              </w:rPr>
              <w:t>Depozite neoperaţionale atrase de la BNM</w:t>
            </w:r>
            <w:r w:rsidRPr="00600E9D">
              <w:rPr>
                <w:rFonts w:ascii="Times New Roman" w:eastAsia="Times New Roman" w:hAnsi="Times New Roman" w:cs="Times New Roman"/>
                <w:kern w:val="0"/>
                <w:sz w:val="24"/>
                <w:szCs w:val="24"/>
                <w:lang w:eastAsia="ro-MD"/>
                <w14:ligatures w14:val="none"/>
              </w:rPr>
              <w:t xml:space="preserve"> </w:t>
            </w:r>
          </w:p>
          <w:p w14:paraId="3748D2D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1.3, rezultate din depozite neoperaţionale plasate de BNM.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CCC0F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6B3D626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2022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08F3D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1.3.7 </w:t>
            </w:r>
            <w:r w:rsidRPr="00600E9D">
              <w:rPr>
                <w:rFonts w:ascii="Times New Roman" w:eastAsia="Times New Roman" w:hAnsi="Times New Roman" w:cs="Times New Roman"/>
                <w:b/>
                <w:bCs/>
                <w:kern w:val="0"/>
                <w:sz w:val="24"/>
                <w:szCs w:val="24"/>
                <w:lang w:eastAsia="ro-MD"/>
                <w14:ligatures w14:val="none"/>
              </w:rPr>
              <w:t>Depozite neoperaţionale atrase de la societăţi nefinanciare</w:t>
            </w:r>
            <w:r w:rsidRPr="00600E9D">
              <w:rPr>
                <w:rFonts w:ascii="Times New Roman" w:eastAsia="Times New Roman" w:hAnsi="Times New Roman" w:cs="Times New Roman"/>
                <w:kern w:val="0"/>
                <w:sz w:val="24"/>
                <w:szCs w:val="24"/>
                <w:lang w:eastAsia="ro-MD"/>
                <w14:ligatures w14:val="none"/>
              </w:rPr>
              <w:t xml:space="preserve"> </w:t>
            </w:r>
          </w:p>
          <w:p w14:paraId="0F7EA9D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Cuantumul ieşirilor de numerar raportate la punctul 1.3, rezultate din depozite neoperaţionale plasate de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465BD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007DE2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F4DE7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7350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1.3.8 </w:t>
            </w:r>
            <w:r w:rsidRPr="00600E9D">
              <w:rPr>
                <w:rFonts w:ascii="Times New Roman" w:eastAsia="Times New Roman" w:hAnsi="Times New Roman" w:cs="Times New Roman"/>
                <w:b/>
                <w:bCs/>
                <w:kern w:val="0"/>
                <w:sz w:val="24"/>
                <w:szCs w:val="24"/>
                <w:lang w:eastAsia="ro-MD"/>
                <w14:ligatures w14:val="none"/>
              </w:rPr>
              <w:t>Depozite neoperaţionale atrase de la alte contrapărţi</w:t>
            </w:r>
            <w:r w:rsidRPr="00600E9D">
              <w:rPr>
                <w:rFonts w:ascii="Times New Roman" w:eastAsia="Times New Roman" w:hAnsi="Times New Roman" w:cs="Times New Roman"/>
                <w:kern w:val="0"/>
                <w:sz w:val="24"/>
                <w:szCs w:val="24"/>
                <w:lang w:eastAsia="ro-MD"/>
                <w14:ligatures w14:val="none"/>
              </w:rPr>
              <w:t xml:space="preserve"> </w:t>
            </w:r>
          </w:p>
          <w:p w14:paraId="34891C9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ieşirilor de numerar raportate la punctul 1.3, rezultate din depozite care nu sunt raportate la punctele 1.3.1-1.3.7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1998C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2F2FD5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2EE7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E312C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1.4 </w:t>
            </w:r>
            <w:r w:rsidRPr="00600E9D">
              <w:rPr>
                <w:rFonts w:ascii="Times New Roman" w:eastAsia="Times New Roman" w:hAnsi="Times New Roman" w:cs="Times New Roman"/>
                <w:b/>
                <w:bCs/>
                <w:kern w:val="0"/>
                <w:sz w:val="24"/>
                <w:szCs w:val="24"/>
                <w:lang w:eastAsia="ro-MD"/>
                <w14:ligatures w14:val="none"/>
              </w:rPr>
              <w:t>Swap-uri valutare care ajung la scadenţă</w:t>
            </w:r>
            <w:r w:rsidRPr="00600E9D">
              <w:rPr>
                <w:rFonts w:ascii="Times New Roman" w:eastAsia="Times New Roman" w:hAnsi="Times New Roman" w:cs="Times New Roman"/>
                <w:kern w:val="0"/>
                <w:sz w:val="24"/>
                <w:szCs w:val="24"/>
                <w:lang w:eastAsia="ro-MD"/>
                <w14:ligatures w14:val="none"/>
              </w:rPr>
              <w:t xml:space="preserve"> </w:t>
            </w:r>
          </w:p>
          <w:p w14:paraId="065494D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al ieşirilor de numerar generate de ajungerea la scadenţă a tranzacţiilor de swap valutar, precum schimbul valutar aferent cuantumurilor principalului la sfârşitul contractului.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EE48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1CDA2B5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EDA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4670B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1.5 </w:t>
            </w:r>
            <w:r w:rsidRPr="00600E9D">
              <w:rPr>
                <w:rFonts w:ascii="Times New Roman" w:eastAsia="Times New Roman" w:hAnsi="Times New Roman" w:cs="Times New Roman"/>
                <w:b/>
                <w:bCs/>
                <w:kern w:val="0"/>
                <w:sz w:val="24"/>
                <w:szCs w:val="24"/>
                <w:lang w:eastAsia="ro-MD"/>
                <w14:ligatures w14:val="none"/>
              </w:rPr>
              <w:t>Sume de plătit aferente instrumentelor financiare derivate, altele decât cele raportate la punctul 1.4.</w:t>
            </w:r>
            <w:r w:rsidRPr="00600E9D">
              <w:rPr>
                <w:rFonts w:ascii="Times New Roman" w:eastAsia="Times New Roman" w:hAnsi="Times New Roman" w:cs="Times New Roman"/>
                <w:kern w:val="0"/>
                <w:sz w:val="24"/>
                <w:szCs w:val="24"/>
                <w:lang w:eastAsia="ro-MD"/>
                <w14:ligatures w14:val="none"/>
              </w:rPr>
              <w:t xml:space="preserve"> </w:t>
            </w:r>
          </w:p>
          <w:p w14:paraId="655FE51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al ieşirilor de numerar generate de poziţiile debitoare aferente instrumentelor financiare derivate din contractele enumerate în anexa nr.1 la Regulamentul cu privire la tratamentul riscului de piaţă potrivit abordării standardizate, aprobat prin HCE al BNM nr.114 din 24 mai 2018 (în continuare - Regulamentul nr.114/2018), cu excepţia ieşirilor care rezultă din ajungerea la scadenţă a operaţiunilor de swap valutar, care se raportează la punctul 1.4.</w:t>
            </w:r>
          </w:p>
          <w:p w14:paraId="2AE57D7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trebuie să reflecte sumele de decontare, inclusiv apelurile în marjă nedecontate la data raportării.</w:t>
            </w:r>
          </w:p>
          <w:p w14:paraId="410A7E8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este suma dintre 1) şi 2), după cum urmează, în diverse tranşe de timp:</w:t>
            </w:r>
          </w:p>
          <w:p w14:paraId="4AA5653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 fluxurile de numerar şi de titluri de valoare legate de instrumente financiare derivate pentru care există un acord de garantare care impune garantarea deplină sau adecvată a expunerilor contrapărţii sunt excluse din formularele privind benzile de scadenţă; toate fluxurile de numerar, de titluri de valoare, de garanţii reale sub formă de numerar şi de garanţii reale sub formă de titluri de valoare legate de respectivele instrumente financiare derivate sunt excluse din formulare. Stocurile de garanţii sub formă de numerar şi de titluri de valoare care au fost deja primite sau furnizate în contextul garantării instrumentelor financiare derivate nu trebuie incluse în coloana "Stoc iniţial" din secţiunea a 3-a a formularului privind benzile de scadenţă, care acoperă capacitatea de compensare, cu excepţia fluxurilor de numerar şi de titluri de valoare în contextul apelurilor în marjă ("fluxuri de garanţii sub formă de numerar sau de titluri de valoare") care trebuie plătite în timp util, dar nu au fost încă decontate. Acestea din urmă trebuie să se reflecte la punctele 1.5 "Sume de plătit aferente instrumentelor financiare derivate, altele decât cele raportate la punctul 1.4" şi 2.4 "Sume de primit aferente instrumentelor financiare derivate, altele decât cele raportate la punctul 2.3" în cazul garanţiilor reale sub </w:t>
            </w:r>
            <w:r w:rsidRPr="00600E9D">
              <w:rPr>
                <w:rFonts w:ascii="Times New Roman" w:eastAsia="Times New Roman" w:hAnsi="Times New Roman" w:cs="Times New Roman"/>
                <w:kern w:val="0"/>
                <w:sz w:val="24"/>
                <w:szCs w:val="24"/>
                <w:lang w:eastAsia="ro-MD"/>
                <w14:ligatures w14:val="none"/>
              </w:rPr>
              <w:lastRenderedPageBreak/>
              <w:t>formă de numerar, respectiv în secţiunea a 3-a "Capacitatea de compensare" în cazul garanţiilor sub formă de titluri de valoare;</w:t>
            </w:r>
          </w:p>
          <w:p w14:paraId="4628330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 în cazul intrărilor şi ieşirilor de numerar şi de titluri de valoare legate de instrumentele financiare derivate pentru care nu există un acord de garantare sau în cazul în care este necesară doar o garantare parţială, se face o distincţie între contractele cu opţionalitate şi celelalte contracte:</w:t>
            </w:r>
          </w:p>
          <w:p w14:paraId="0F3AD47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 fluxurile legate de instrumentele financiare derivate de tip opţiune se includ numai dacă preţul de exercitare este sub preţul pieţei pentru o opţiune call sau peste preţul pieţei pentru o opţiune put ("în bani"). Aceste fluxuri sunt aproximate prin aplicarea următoarelor principii:</w:t>
            </w:r>
          </w:p>
          <w:p w14:paraId="5EF6685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i) includerea valorii curente de piaţă sau a valorii actualizate nete a contractului ca intrare la punctul 2.4 din formularul privind benzile de scadenţă intitulat "Sume de primit aferente instrumentelor financiare derivate, altele decât cele raportate la punctul 2.3" la cea mai îndepărtată dată de exercitare a opţiunii, în cazul în care banca are dreptul de a exercita opţiunea;</w:t>
            </w:r>
          </w:p>
          <w:p w14:paraId="2E0CF26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ii) includerea valorii curente de piaţă sau a valorii actualizate nete a contractului ca ieşire la punctul 1.5 din formularul privind benzile de scadenţă intitulat "Sume de plătit aferente instrumentelor financiare derivate, altele decât cele raportate la punctul 1.4" la cea mai apropiată dată de exercitare a opţiunii, în cazul în care contrapartea băncii are dreptul de a exercita opţiunea;</w:t>
            </w:r>
          </w:p>
          <w:p w14:paraId="41BB058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 fluxurile legate de alte contracte decât cele menţionate la litera a) sunt incluse prin proiecţia fluxurilor de numerar contractuale brute în tranşele de timp respective la punctele 1.5 "Sume de plătit aferente instrumentelor financiare derivate, altele decât cele raportate la punctul 1.4" şi 2.4 "Sume de primit aferente instrumentelor financiare derivate, altele decât cele raportate la punctul 2.3" şi a fluxurilor contractuale de titluri de valoare lichide la secţiunea din formularul privind benzile de scadenţă intitulată "Capacitatea de compensare", folosind ratele forward implicite de pe piaţa actuală aplicabile la data raportării, în cazul în care cuantumurile nu sunt încă stabilite.</w:t>
            </w:r>
          </w:p>
          <w:p w14:paraId="3ECFA57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În conformitate cu cele de mai sus, în ceea ce priveşte instrumentele financiare derivate menţionate la punctul 1, restituirea garanţiilor reale care au fost deja primite sau plătite nu se raportează în formularul privind benzile de scadenţă. În ceea ce priveşte instrumentele financiare derivate menţionate la punctul 2, restituirea garanţiilor reale care au fost deja primite sau plătite se raportează în secţiunea a 3-a din formularul privind benzile de scadenţă. Restituirea garanţiilor reale deja primite (plătite) se reflectă ca o modificare negativă (pozitivă) în tranşa de timp corespunzătoare scadenţei instrumentului financiar derivat. O modificare pozitivă este recunoscută numai în cazul în </w:t>
            </w:r>
            <w:r w:rsidRPr="00600E9D">
              <w:rPr>
                <w:rFonts w:ascii="Times New Roman" w:eastAsia="Times New Roman" w:hAnsi="Times New Roman" w:cs="Times New Roman"/>
                <w:kern w:val="0"/>
                <w:sz w:val="24"/>
                <w:szCs w:val="24"/>
                <w:lang w:eastAsia="ro-MD"/>
                <w14:ligatures w14:val="none"/>
              </w:rPr>
              <w:lastRenderedPageBreak/>
              <w:t>care s-ar califica drept capacitate de compensare la returnare. În cazul în care restituirea garanţiilor reale deja primite (plătite) reprezintă garanţii reale sub formă de numerar, restituirea garanţiilor reale se raportează la punctul 1.6 "Alte ieşiri" (punctul 2.6 "Alte intrări") în tranşa de timp corespunzătoare. În sensul prezentului rând, o situaţie în care garanţia reală schimbată cu o contraparte nu este perfect egală cu modificările de valoare ale instrumentului financiar derivat este considerată totuşi ca fiind garantată adecvat, dacă diferenţa nu depăşeşte valoarea minimă de transfer.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0ACFF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118C46F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DDAA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0370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7968D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1.6 </w:t>
            </w:r>
            <w:r w:rsidRPr="00600E9D">
              <w:rPr>
                <w:rFonts w:ascii="Times New Roman" w:eastAsia="Times New Roman" w:hAnsi="Times New Roman" w:cs="Times New Roman"/>
                <w:b/>
                <w:bCs/>
                <w:kern w:val="0"/>
                <w:sz w:val="24"/>
                <w:szCs w:val="24"/>
                <w:lang w:eastAsia="ro-MD"/>
                <w14:ligatures w14:val="none"/>
              </w:rPr>
              <w:t>Alte ieşiri</w:t>
            </w:r>
            <w:r w:rsidRPr="00600E9D">
              <w:rPr>
                <w:rFonts w:ascii="Times New Roman" w:eastAsia="Times New Roman" w:hAnsi="Times New Roman" w:cs="Times New Roman"/>
                <w:kern w:val="0"/>
                <w:sz w:val="24"/>
                <w:szCs w:val="24"/>
                <w:lang w:eastAsia="ro-MD"/>
                <w14:ligatures w14:val="none"/>
              </w:rPr>
              <w:t xml:space="preserve"> </w:t>
            </w:r>
          </w:p>
          <w:p w14:paraId="1AB8FBC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tuturor celorlalte ieşiri de numerar neraportate la punctele 1.1, 1.2, 1.3, 1.4 sau 1.5. Ieşirile contingente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9F765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23253E9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8B5D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3B28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1.7 </w:t>
            </w:r>
            <w:r w:rsidRPr="00600E9D">
              <w:rPr>
                <w:rFonts w:ascii="Times New Roman" w:eastAsia="Times New Roman" w:hAnsi="Times New Roman" w:cs="Times New Roman"/>
                <w:b/>
                <w:bCs/>
                <w:kern w:val="0"/>
                <w:sz w:val="24"/>
                <w:szCs w:val="24"/>
                <w:lang w:eastAsia="ro-MD"/>
                <w14:ligatures w14:val="none"/>
              </w:rPr>
              <w:t>Total ieşiri</w:t>
            </w:r>
            <w:r w:rsidRPr="00600E9D">
              <w:rPr>
                <w:rFonts w:ascii="Times New Roman" w:eastAsia="Times New Roman" w:hAnsi="Times New Roman" w:cs="Times New Roman"/>
                <w:kern w:val="0"/>
                <w:sz w:val="24"/>
                <w:szCs w:val="24"/>
                <w:lang w:eastAsia="ro-MD"/>
                <w14:ligatures w14:val="none"/>
              </w:rPr>
              <w:t xml:space="preserve"> </w:t>
            </w:r>
          </w:p>
          <w:p w14:paraId="1B355C2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Suma ieşirilor raportate la punctele 1.1, 1.2, 1.3, 1.4, 1.5 şi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D467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2E6B566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66DDF36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0390 până la 0720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6BCF8F2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 2 INTRĂRI</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14B2E79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FE1771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EC9B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D6DF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 </w:t>
            </w:r>
            <w:r w:rsidRPr="00600E9D">
              <w:rPr>
                <w:rFonts w:ascii="Times New Roman" w:eastAsia="Times New Roman" w:hAnsi="Times New Roman" w:cs="Times New Roman"/>
                <w:b/>
                <w:bCs/>
                <w:kern w:val="0"/>
                <w:sz w:val="24"/>
                <w:szCs w:val="24"/>
                <w:lang w:eastAsia="ro-MD"/>
                <w14:ligatures w14:val="none"/>
              </w:rPr>
              <w:t>Sume de primit în urma unor tranzacţii de creditare garantată şi operaţiuni ajustate la condiţiile pieţei de capital garantate cu:</w:t>
            </w:r>
            <w:r w:rsidRPr="00600E9D">
              <w:rPr>
                <w:rFonts w:ascii="Times New Roman" w:eastAsia="Times New Roman" w:hAnsi="Times New Roman" w:cs="Times New Roman"/>
                <w:kern w:val="0"/>
                <w:sz w:val="24"/>
                <w:szCs w:val="24"/>
                <w:lang w:eastAsia="ro-MD"/>
                <w14:ligatures w14:val="none"/>
              </w:rPr>
              <w:t xml:space="preserve"> </w:t>
            </w:r>
          </w:p>
          <w:p w14:paraId="2E9F5EB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al intrărilor de numerar care provin din tranzacţii de creditare garantată şi din operaţiuni ajustate la condiţiile pieţei de capital, astfel cum sunt definite la punctul 3 din Regulamentul nr.112/2018.</w:t>
            </w:r>
          </w:p>
          <w:p w14:paraId="330153B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La acest punct se raportează doar fluxurile de numerar, iar fluxurile de titluri de valoare generate de tranzacţii de creditare garantată şi de operaţiuni ajustate la condiţiile pieţei de capital se raportează în cadrul secţiunii "Capacitatea de compensare".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F681E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AFD099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3A6B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0391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3ECA9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2.1.0.1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EFBB9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44CDC43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65CF5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D0A64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2.1.1 </w:t>
            </w:r>
            <w:r w:rsidRPr="00600E9D">
              <w:rPr>
                <w:rFonts w:ascii="Times New Roman" w:eastAsia="Times New Roman" w:hAnsi="Times New Roman" w:cs="Times New Roman"/>
                <w:b/>
                <w:bCs/>
                <w:kern w:val="0"/>
                <w:sz w:val="24"/>
                <w:szCs w:val="24"/>
                <w:lang w:eastAsia="ro-MD"/>
                <w14:ligatures w14:val="none"/>
              </w:rPr>
              <w:t>Active tranzacţionabile de nivel 1</w:t>
            </w:r>
            <w:r w:rsidRPr="00600E9D">
              <w:rPr>
                <w:rFonts w:ascii="Times New Roman" w:eastAsia="Times New Roman" w:hAnsi="Times New Roman" w:cs="Times New Roman"/>
                <w:kern w:val="0"/>
                <w:sz w:val="24"/>
                <w:szCs w:val="24"/>
                <w:lang w:eastAsia="ro-MD"/>
                <w14:ligatures w14:val="none"/>
              </w:rPr>
              <w:t xml:space="preserve"> </w:t>
            </w:r>
          </w:p>
          <w:p w14:paraId="2388ECC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2.1 garantate cu active tranzacţionabile în conformitate cu punctele 21-29, 31 şi 32 din Regulamentul LCR.</w:t>
            </w:r>
          </w:p>
          <w:p w14:paraId="56F0847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Acţiunile sau unităţile deţinute în OPC-uri în conformitate cu punctele 37-41 din Regulamentul LCR care se califică drept active de nivel 1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16412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3F08B2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EE40E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3D01E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2.1.1.1 </w:t>
            </w:r>
            <w:r w:rsidRPr="00600E9D">
              <w:rPr>
                <w:rFonts w:ascii="Times New Roman" w:eastAsia="Times New Roman" w:hAnsi="Times New Roman" w:cs="Times New Roman"/>
                <w:b/>
                <w:bCs/>
                <w:kern w:val="0"/>
                <w:sz w:val="24"/>
                <w:szCs w:val="24"/>
                <w:lang w:eastAsia="ro-MD"/>
                <w14:ligatures w14:val="none"/>
              </w:rPr>
              <w:t>Active de nivel 1, exceptând obligaţiunile garantate</w:t>
            </w:r>
            <w:r w:rsidRPr="00600E9D">
              <w:rPr>
                <w:rFonts w:ascii="Times New Roman" w:eastAsia="Times New Roman" w:hAnsi="Times New Roman" w:cs="Times New Roman"/>
                <w:kern w:val="0"/>
                <w:sz w:val="24"/>
                <w:szCs w:val="24"/>
                <w:lang w:eastAsia="ro-MD"/>
                <w14:ligatures w14:val="none"/>
              </w:rPr>
              <w:t xml:space="preserve"> </w:t>
            </w:r>
          </w:p>
          <w:p w14:paraId="36801F1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2.1.1 garantate cu active care nu sunt obligaţiuni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368DF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73D3FE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16418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D08B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2.1.1.1.1 </w:t>
            </w:r>
            <w:r w:rsidRPr="00600E9D">
              <w:rPr>
                <w:rFonts w:ascii="Times New Roman" w:eastAsia="Times New Roman" w:hAnsi="Times New Roman" w:cs="Times New Roman"/>
                <w:b/>
                <w:bCs/>
                <w:kern w:val="0"/>
                <w:sz w:val="24"/>
                <w:szCs w:val="24"/>
                <w:lang w:eastAsia="ro-MD"/>
                <w14:ligatures w14:val="none"/>
              </w:rPr>
              <w:t>Active de nivel 1 aferente BNM</w:t>
            </w:r>
            <w:r w:rsidRPr="00600E9D">
              <w:rPr>
                <w:rFonts w:ascii="Times New Roman" w:eastAsia="Times New Roman" w:hAnsi="Times New Roman" w:cs="Times New Roman"/>
                <w:kern w:val="0"/>
                <w:sz w:val="24"/>
                <w:szCs w:val="24"/>
                <w:lang w:eastAsia="ro-MD"/>
                <w14:ligatures w14:val="none"/>
              </w:rPr>
              <w:t xml:space="preserve"> </w:t>
            </w:r>
          </w:p>
          <w:p w14:paraId="18A486E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2.1.1.1 garantate cu active care reprezintă creanţe faţă de BNM sau garantate de acestea.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778A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44DA7B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C8ECC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0430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2FD40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2.1.1.1.2 </w:t>
            </w:r>
            <w:r w:rsidRPr="00600E9D">
              <w:rPr>
                <w:rFonts w:ascii="Times New Roman" w:eastAsia="Times New Roman" w:hAnsi="Times New Roman" w:cs="Times New Roman"/>
                <w:b/>
                <w:bCs/>
                <w:kern w:val="0"/>
                <w:sz w:val="24"/>
                <w:szCs w:val="24"/>
                <w:lang w:eastAsia="ro-MD"/>
                <w14:ligatures w14:val="none"/>
              </w:rPr>
              <w:t>Active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E4D1B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7FD94C17"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28736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DFC80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2.1.1.1.3 </w:t>
            </w:r>
            <w:r w:rsidRPr="00600E9D">
              <w:rPr>
                <w:rFonts w:ascii="Times New Roman" w:eastAsia="Times New Roman" w:hAnsi="Times New Roman" w:cs="Times New Roman"/>
                <w:b/>
                <w:bCs/>
                <w:kern w:val="0"/>
                <w:sz w:val="24"/>
                <w:szCs w:val="24"/>
                <w:lang w:eastAsia="ro-MD"/>
                <w14:ligatures w14:val="none"/>
              </w:rPr>
              <w:t>Active de nivel 1 (CQS 2, CQS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09825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0310A9C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9196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122D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2.1.1.1.4 </w:t>
            </w:r>
            <w:r w:rsidRPr="00600E9D">
              <w:rPr>
                <w:rFonts w:ascii="Times New Roman" w:eastAsia="Times New Roman" w:hAnsi="Times New Roman" w:cs="Times New Roman"/>
                <w:b/>
                <w:bCs/>
                <w:kern w:val="0"/>
                <w:sz w:val="24"/>
                <w:szCs w:val="24"/>
                <w:lang w:eastAsia="ro-MD"/>
                <w14:ligatures w14:val="none"/>
              </w:rPr>
              <w:t>Active de nivel 1 (CQS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3884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073FEA4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EB6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D58D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2.1.1.2 </w:t>
            </w:r>
            <w:r w:rsidRPr="00600E9D">
              <w:rPr>
                <w:rFonts w:ascii="Times New Roman" w:eastAsia="Times New Roman" w:hAnsi="Times New Roman" w:cs="Times New Roman"/>
                <w:b/>
                <w:bCs/>
                <w:kern w:val="0"/>
                <w:sz w:val="24"/>
                <w:szCs w:val="24"/>
                <w:lang w:eastAsia="ro-MD"/>
                <w14:ligatures w14:val="none"/>
              </w:rPr>
              <w:t>Obligaţiuni garantate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D591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308043A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0BB97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D757A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2.1.2 </w:t>
            </w:r>
            <w:r w:rsidRPr="00600E9D">
              <w:rPr>
                <w:rFonts w:ascii="Times New Roman" w:eastAsia="Times New Roman" w:hAnsi="Times New Roman" w:cs="Times New Roman"/>
                <w:b/>
                <w:bCs/>
                <w:kern w:val="0"/>
                <w:sz w:val="24"/>
                <w:szCs w:val="24"/>
                <w:lang w:eastAsia="ro-MD"/>
                <w14:ligatures w14:val="none"/>
              </w:rPr>
              <w:t>Active tranzacţionabile de nivel 2A</w:t>
            </w:r>
            <w:r w:rsidRPr="00600E9D">
              <w:rPr>
                <w:rFonts w:ascii="Times New Roman" w:eastAsia="Times New Roman" w:hAnsi="Times New Roman" w:cs="Times New Roman"/>
                <w:kern w:val="0"/>
                <w:sz w:val="24"/>
                <w:szCs w:val="24"/>
                <w:lang w:eastAsia="ro-MD"/>
                <w14:ligatures w14:val="none"/>
              </w:rPr>
              <w:t xml:space="preserve"> </w:t>
            </w:r>
          </w:p>
          <w:p w14:paraId="564BB0A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2.1 garantate cu active tranzacţionabile în conformitate cu punctele 21-29, 33 şi 34 din Regulamentul LCR.</w:t>
            </w:r>
          </w:p>
          <w:p w14:paraId="30C5266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Acţiunile sau unităţile deţinute în OPC-uri în conformitate cu punctele 37-41 din Regulamentul LCR care se califică drept active de nivel 2A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E08B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EE335F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AFE68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2AF3B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2.1.2.1 </w:t>
            </w:r>
            <w:r w:rsidRPr="00600E9D">
              <w:rPr>
                <w:rFonts w:ascii="Times New Roman" w:eastAsia="Times New Roman" w:hAnsi="Times New Roman" w:cs="Times New Roman"/>
                <w:b/>
                <w:bCs/>
                <w:kern w:val="0"/>
                <w:sz w:val="24"/>
                <w:szCs w:val="24"/>
                <w:lang w:eastAsia="ro-MD"/>
                <w14:ligatures w14:val="none"/>
              </w:rPr>
              <w:t>Obligaţiuni corporative de nivel 2A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3F8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6654A73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997F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0490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CE4A7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2.1.2.2 </w:t>
            </w:r>
            <w:r w:rsidRPr="00600E9D">
              <w:rPr>
                <w:rFonts w:ascii="Times New Roman" w:eastAsia="Times New Roman" w:hAnsi="Times New Roman" w:cs="Times New Roman"/>
                <w:b/>
                <w:bCs/>
                <w:kern w:val="0"/>
                <w:sz w:val="24"/>
                <w:szCs w:val="24"/>
                <w:lang w:eastAsia="ro-MD"/>
                <w14:ligatures w14:val="none"/>
              </w:rPr>
              <w:t>Obligaţiuni garantate de nivel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CAC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1962BF2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9F01B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2313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2.1.2.3 </w:t>
            </w:r>
            <w:r w:rsidRPr="00600E9D">
              <w:rPr>
                <w:rFonts w:ascii="Times New Roman" w:eastAsia="Times New Roman" w:hAnsi="Times New Roman" w:cs="Times New Roman"/>
                <w:b/>
                <w:bCs/>
                <w:kern w:val="0"/>
                <w:sz w:val="24"/>
                <w:szCs w:val="24"/>
                <w:lang w:eastAsia="ro-MD"/>
                <w14:ligatures w14:val="none"/>
              </w:rPr>
              <w:t>Active de nivel 2A aferente sectorului public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F79D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1A0A204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4CDC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A078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2.1.3 </w:t>
            </w:r>
            <w:r w:rsidRPr="00600E9D">
              <w:rPr>
                <w:rFonts w:ascii="Times New Roman" w:eastAsia="Times New Roman" w:hAnsi="Times New Roman" w:cs="Times New Roman"/>
                <w:b/>
                <w:bCs/>
                <w:kern w:val="0"/>
                <w:sz w:val="24"/>
                <w:szCs w:val="24"/>
                <w:lang w:eastAsia="ro-MD"/>
                <w14:ligatures w14:val="none"/>
              </w:rPr>
              <w:t>Active tranzacţionabile de nivel 2B</w:t>
            </w:r>
            <w:r w:rsidRPr="00600E9D">
              <w:rPr>
                <w:rFonts w:ascii="Times New Roman" w:eastAsia="Times New Roman" w:hAnsi="Times New Roman" w:cs="Times New Roman"/>
                <w:kern w:val="0"/>
                <w:sz w:val="24"/>
                <w:szCs w:val="24"/>
                <w:lang w:eastAsia="ro-MD"/>
                <w14:ligatures w14:val="none"/>
              </w:rPr>
              <w:t xml:space="preserve"> </w:t>
            </w:r>
          </w:p>
          <w:p w14:paraId="34EF60C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2.1 garantate cu active tranzacţionabile în conformitate cu punctele 21-29, 35 şi 36 din Regulamentul LCR.</w:t>
            </w:r>
          </w:p>
          <w:p w14:paraId="5E611FA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Acţiunile sau unităţile deţinute în OPC-uri în conformitate cu punctele 37-41 din Regulamentul LCR, care se califică drept active de nivel 2B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8A76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656047B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5678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E0E20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2.1.3.1 </w:t>
            </w:r>
            <w:r w:rsidRPr="00600E9D">
              <w:rPr>
                <w:rFonts w:ascii="Times New Roman" w:eastAsia="Times New Roman" w:hAnsi="Times New Roman" w:cs="Times New Roman"/>
                <w:b/>
                <w:bCs/>
                <w:kern w:val="0"/>
                <w:sz w:val="24"/>
                <w:szCs w:val="24"/>
                <w:lang w:eastAsia="ro-MD"/>
                <w14:ligatures w14:val="none"/>
              </w:rPr>
              <w:t>ABS de nivel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4B434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3B609FF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AB2FC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550DB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2.1.3.2 </w:t>
            </w:r>
            <w:r w:rsidRPr="00600E9D">
              <w:rPr>
                <w:rFonts w:ascii="Times New Roman" w:eastAsia="Times New Roman" w:hAnsi="Times New Roman" w:cs="Times New Roman"/>
                <w:b/>
                <w:bCs/>
                <w:kern w:val="0"/>
                <w:sz w:val="24"/>
                <w:szCs w:val="24"/>
                <w:lang w:eastAsia="ro-MD"/>
                <w14:ligatures w14:val="none"/>
              </w:rPr>
              <w:t>Obligaţiuni garantate de nivel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FCA55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71B78BF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E50BD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03F36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2.1.3.3 </w:t>
            </w:r>
            <w:r w:rsidRPr="00600E9D">
              <w:rPr>
                <w:rFonts w:ascii="Times New Roman" w:eastAsia="Times New Roman" w:hAnsi="Times New Roman" w:cs="Times New Roman"/>
                <w:b/>
                <w:bCs/>
                <w:kern w:val="0"/>
                <w:sz w:val="24"/>
                <w:szCs w:val="24"/>
                <w:lang w:eastAsia="ro-MD"/>
                <w14:ligatures w14:val="none"/>
              </w:rPr>
              <w:t>Obligaţiuni corporative de nivel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9E588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60F8BBF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81307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2C0B0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2.1.3.4 </w:t>
            </w:r>
            <w:r w:rsidRPr="00600E9D">
              <w:rPr>
                <w:rFonts w:ascii="Times New Roman" w:eastAsia="Times New Roman" w:hAnsi="Times New Roman" w:cs="Times New Roman"/>
                <w:b/>
                <w:bCs/>
                <w:kern w:val="0"/>
                <w:sz w:val="24"/>
                <w:szCs w:val="24"/>
                <w:lang w:eastAsia="ro-MD"/>
                <w14:ligatures w14:val="none"/>
              </w:rPr>
              <w:t>Acţiuni de nivel 2B</w:t>
            </w:r>
            <w:r w:rsidRPr="00600E9D">
              <w:rPr>
                <w:rFonts w:ascii="Times New Roman" w:eastAsia="Times New Roman" w:hAnsi="Times New Roman" w:cs="Times New Roman"/>
                <w:kern w:val="0"/>
                <w:sz w:val="24"/>
                <w:szCs w:val="24"/>
                <w:lang w:eastAsia="ro-MD"/>
                <w14:ligatures w14:val="none"/>
              </w:rPr>
              <w:t xml:space="preserve"> </w:t>
            </w:r>
          </w:p>
          <w:p w14:paraId="20B023A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2.1.3 garantate cu acţiuni.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466C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13A5CF2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4F9F0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941D5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2.1.3.5 </w:t>
            </w:r>
            <w:r w:rsidRPr="00600E9D">
              <w:rPr>
                <w:rFonts w:ascii="Times New Roman" w:eastAsia="Times New Roman" w:hAnsi="Times New Roman" w:cs="Times New Roman"/>
                <w:b/>
                <w:bCs/>
                <w:kern w:val="0"/>
                <w:sz w:val="24"/>
                <w:szCs w:val="24"/>
                <w:lang w:eastAsia="ro-MD"/>
                <w14:ligatures w14:val="none"/>
              </w:rPr>
              <w:t>Active de nivel 2B aferente sectorului public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3677F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45F5D72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098F8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D4A90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2.1.4 </w:t>
            </w:r>
            <w:r w:rsidRPr="00600E9D">
              <w:rPr>
                <w:rFonts w:ascii="Times New Roman" w:eastAsia="Times New Roman" w:hAnsi="Times New Roman" w:cs="Times New Roman"/>
                <w:b/>
                <w:bCs/>
                <w:kern w:val="0"/>
                <w:sz w:val="24"/>
                <w:szCs w:val="24"/>
                <w:lang w:eastAsia="ro-MD"/>
                <w14:ligatures w14:val="none"/>
              </w:rPr>
              <w:t>Alte active tranzacţionabile</w:t>
            </w:r>
            <w:r w:rsidRPr="00600E9D">
              <w:rPr>
                <w:rFonts w:ascii="Times New Roman" w:eastAsia="Times New Roman" w:hAnsi="Times New Roman" w:cs="Times New Roman"/>
                <w:kern w:val="0"/>
                <w:sz w:val="24"/>
                <w:szCs w:val="24"/>
                <w:lang w:eastAsia="ro-MD"/>
                <w14:ligatures w14:val="none"/>
              </w:rPr>
              <w:t xml:space="preserve"> </w:t>
            </w:r>
          </w:p>
          <w:p w14:paraId="3166449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2.1 garantate cu active tranzacţionabile care nu sunt raportate la punctul 2.1.1, 2.1.2 sau 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62522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459DB8F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4C46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4964F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2.1.5 </w:t>
            </w:r>
            <w:r w:rsidRPr="00600E9D">
              <w:rPr>
                <w:rFonts w:ascii="Times New Roman" w:eastAsia="Times New Roman" w:hAnsi="Times New Roman" w:cs="Times New Roman"/>
                <w:b/>
                <w:bCs/>
                <w:kern w:val="0"/>
                <w:sz w:val="24"/>
                <w:szCs w:val="24"/>
                <w:lang w:eastAsia="ro-MD"/>
                <w14:ligatures w14:val="none"/>
              </w:rPr>
              <w:t>Alte active</w:t>
            </w:r>
            <w:r w:rsidRPr="00600E9D">
              <w:rPr>
                <w:rFonts w:ascii="Times New Roman" w:eastAsia="Times New Roman" w:hAnsi="Times New Roman" w:cs="Times New Roman"/>
                <w:kern w:val="0"/>
                <w:sz w:val="24"/>
                <w:szCs w:val="24"/>
                <w:lang w:eastAsia="ro-MD"/>
                <w14:ligatures w14:val="none"/>
              </w:rPr>
              <w:t xml:space="preserve"> </w:t>
            </w:r>
          </w:p>
          <w:p w14:paraId="3AB3F98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2.1 garantate cu active care nu sunt raportate la punctele 2.1.1, 2.1.2, 2.1.3 sau 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799D8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8A6530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E6D1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0590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B16F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2.2 </w:t>
            </w:r>
            <w:r w:rsidRPr="00600E9D">
              <w:rPr>
                <w:rFonts w:ascii="Times New Roman" w:eastAsia="Times New Roman" w:hAnsi="Times New Roman" w:cs="Times New Roman"/>
                <w:b/>
                <w:bCs/>
                <w:kern w:val="0"/>
                <w:sz w:val="24"/>
                <w:szCs w:val="24"/>
                <w:lang w:eastAsia="ro-MD"/>
                <w14:ligatures w14:val="none"/>
              </w:rPr>
              <w:t>Sume de primit care nu sunt raportate la punctul 2.1 rezultate din credite şi avansuri acordate:</w:t>
            </w:r>
            <w:r w:rsidRPr="00600E9D">
              <w:rPr>
                <w:rFonts w:ascii="Times New Roman" w:eastAsia="Times New Roman" w:hAnsi="Times New Roman" w:cs="Times New Roman"/>
                <w:kern w:val="0"/>
                <w:sz w:val="24"/>
                <w:szCs w:val="24"/>
                <w:lang w:eastAsia="ro-MD"/>
                <w14:ligatures w14:val="none"/>
              </w:rPr>
              <w:t xml:space="preserve"> </w:t>
            </w:r>
          </w:p>
          <w:p w14:paraId="55EDE4B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Intrări de numerar din credite şi avansuri.</w:t>
            </w:r>
          </w:p>
          <w:p w14:paraId="226D180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Intrările de numerar se raportează la cel mai târziu termen contractual posibil pentru rambursare. În cazul facilităţilor reînnoibile, se presupune că împrumutul existent se </w:t>
            </w:r>
            <w:r w:rsidRPr="00600E9D">
              <w:rPr>
                <w:rFonts w:ascii="Times New Roman" w:eastAsia="Times New Roman" w:hAnsi="Times New Roman" w:cs="Times New Roman"/>
                <w:kern w:val="0"/>
                <w:sz w:val="24"/>
                <w:szCs w:val="24"/>
                <w:lang w:eastAsia="ro-MD"/>
                <w14:ligatures w14:val="none"/>
              </w:rPr>
              <w:lastRenderedPageBreak/>
              <w:t>reînnoieşte şi orice solduri rămase sunt tratate ca facilităţi angajate.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3F979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27DB723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C9DC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D613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2.2.1 </w:t>
            </w:r>
            <w:r w:rsidRPr="00600E9D">
              <w:rPr>
                <w:rFonts w:ascii="Times New Roman" w:eastAsia="Times New Roman" w:hAnsi="Times New Roman" w:cs="Times New Roman"/>
                <w:b/>
                <w:bCs/>
                <w:kern w:val="0"/>
                <w:sz w:val="24"/>
                <w:szCs w:val="24"/>
                <w:lang w:eastAsia="ro-MD"/>
                <w14:ligatures w14:val="none"/>
              </w:rPr>
              <w:t>Clienţilor retail</w:t>
            </w:r>
            <w:r w:rsidRPr="00600E9D">
              <w:rPr>
                <w:rFonts w:ascii="Times New Roman" w:eastAsia="Times New Roman" w:hAnsi="Times New Roman" w:cs="Times New Roman"/>
                <w:kern w:val="0"/>
                <w:sz w:val="24"/>
                <w:szCs w:val="24"/>
                <w:lang w:eastAsia="ro-MD"/>
                <w14:ligatures w14:val="none"/>
              </w:rPr>
              <w:t xml:space="preserve"> </w:t>
            </w:r>
          </w:p>
          <w:p w14:paraId="6D173BD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2.2 care provin de la persoane fizice sau IMM-uri în conformitate cu punctul 5 subpunctul 6) din Regulamentul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60990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009442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BA800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F502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2.2.2 </w:t>
            </w:r>
            <w:r w:rsidRPr="00600E9D">
              <w:rPr>
                <w:rFonts w:ascii="Times New Roman" w:eastAsia="Times New Roman" w:hAnsi="Times New Roman" w:cs="Times New Roman"/>
                <w:b/>
                <w:bCs/>
                <w:kern w:val="0"/>
                <w:sz w:val="24"/>
                <w:szCs w:val="24"/>
                <w:lang w:eastAsia="ro-MD"/>
                <w14:ligatures w14:val="none"/>
              </w:rPr>
              <w:t>Societăţilor nefinanciare</w:t>
            </w:r>
            <w:r w:rsidRPr="00600E9D">
              <w:rPr>
                <w:rFonts w:ascii="Times New Roman" w:eastAsia="Times New Roman" w:hAnsi="Times New Roman" w:cs="Times New Roman"/>
                <w:kern w:val="0"/>
                <w:sz w:val="24"/>
                <w:szCs w:val="24"/>
                <w:lang w:eastAsia="ro-MD"/>
                <w14:ligatures w14:val="none"/>
              </w:rPr>
              <w:t xml:space="preserve"> </w:t>
            </w:r>
          </w:p>
          <w:p w14:paraId="4D42FBC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2.2 care provin de la societăţi nefinanciare.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C1D4B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A0E34F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8821F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8C21D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2.2.3 </w:t>
            </w:r>
            <w:r w:rsidRPr="00600E9D">
              <w:rPr>
                <w:rFonts w:ascii="Times New Roman" w:eastAsia="Times New Roman" w:hAnsi="Times New Roman" w:cs="Times New Roman"/>
                <w:b/>
                <w:bCs/>
                <w:kern w:val="0"/>
                <w:sz w:val="24"/>
                <w:szCs w:val="24"/>
                <w:lang w:eastAsia="ro-MD"/>
                <w14:ligatures w14:val="none"/>
              </w:rPr>
              <w:t>Băncilor</w:t>
            </w:r>
            <w:r w:rsidRPr="00600E9D">
              <w:rPr>
                <w:rFonts w:ascii="Times New Roman" w:eastAsia="Times New Roman" w:hAnsi="Times New Roman" w:cs="Times New Roman"/>
                <w:kern w:val="0"/>
                <w:sz w:val="24"/>
                <w:szCs w:val="24"/>
                <w:lang w:eastAsia="ro-MD"/>
                <w14:ligatures w14:val="none"/>
              </w:rPr>
              <w:t xml:space="preserve"> </w:t>
            </w:r>
          </w:p>
          <w:p w14:paraId="55FA89D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2.2 care provin de la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88115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11A74E7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11981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05112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2.2.3.1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F309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144807D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A2D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42CE9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2.2.4 </w:t>
            </w:r>
            <w:r w:rsidRPr="00600E9D">
              <w:rPr>
                <w:rFonts w:ascii="Times New Roman" w:eastAsia="Times New Roman" w:hAnsi="Times New Roman" w:cs="Times New Roman"/>
                <w:b/>
                <w:bCs/>
                <w:kern w:val="0"/>
                <w:sz w:val="24"/>
                <w:szCs w:val="24"/>
                <w:lang w:eastAsia="ro-MD"/>
                <w14:ligatures w14:val="none"/>
              </w:rPr>
              <w:t>Altor clienţi financiari</w:t>
            </w:r>
            <w:r w:rsidRPr="00600E9D">
              <w:rPr>
                <w:rFonts w:ascii="Times New Roman" w:eastAsia="Times New Roman" w:hAnsi="Times New Roman" w:cs="Times New Roman"/>
                <w:kern w:val="0"/>
                <w:sz w:val="24"/>
                <w:szCs w:val="24"/>
                <w:lang w:eastAsia="ro-MD"/>
                <w14:ligatures w14:val="none"/>
              </w:rPr>
              <w:t xml:space="preserve"> </w:t>
            </w:r>
          </w:p>
          <w:p w14:paraId="49FCAA4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2.2, provenite de la clienţi financiari în conformitate cu punctul 5 subpunctul 3) din Regulamentul LCR, altele decât cele raportate la punctul 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E73A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5766716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6291A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ADB3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2.2.5 </w:t>
            </w:r>
            <w:r w:rsidRPr="00600E9D">
              <w:rPr>
                <w:rFonts w:ascii="Times New Roman" w:eastAsia="Times New Roman" w:hAnsi="Times New Roman" w:cs="Times New Roman"/>
                <w:b/>
                <w:bCs/>
                <w:kern w:val="0"/>
                <w:sz w:val="24"/>
                <w:szCs w:val="24"/>
                <w:lang w:eastAsia="ro-MD"/>
                <w14:ligatures w14:val="none"/>
              </w:rPr>
              <w:t>BNM</w:t>
            </w:r>
            <w:r w:rsidRPr="00600E9D">
              <w:rPr>
                <w:rFonts w:ascii="Times New Roman" w:eastAsia="Times New Roman" w:hAnsi="Times New Roman" w:cs="Times New Roman"/>
                <w:kern w:val="0"/>
                <w:sz w:val="24"/>
                <w:szCs w:val="24"/>
                <w:lang w:eastAsia="ro-MD"/>
                <w14:ligatures w14:val="none"/>
              </w:rPr>
              <w:t xml:space="preserve"> </w:t>
            </w:r>
          </w:p>
          <w:p w14:paraId="5E385FC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2.2 care provin de la BNM. Acest punct nu include rezervele de numerar care pot fi retrase raportate la punctul 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F929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25044F8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198D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55745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2.2.6 </w:t>
            </w:r>
            <w:r w:rsidRPr="00600E9D">
              <w:rPr>
                <w:rFonts w:ascii="Times New Roman" w:eastAsia="Times New Roman" w:hAnsi="Times New Roman" w:cs="Times New Roman"/>
                <w:b/>
                <w:bCs/>
                <w:kern w:val="0"/>
                <w:sz w:val="24"/>
                <w:szCs w:val="24"/>
                <w:lang w:eastAsia="ro-MD"/>
                <w14:ligatures w14:val="none"/>
              </w:rPr>
              <w:t>Altor contrapărţi</w:t>
            </w:r>
            <w:r w:rsidRPr="00600E9D">
              <w:rPr>
                <w:rFonts w:ascii="Times New Roman" w:eastAsia="Times New Roman" w:hAnsi="Times New Roman" w:cs="Times New Roman"/>
                <w:kern w:val="0"/>
                <w:sz w:val="24"/>
                <w:szCs w:val="24"/>
                <w:lang w:eastAsia="ro-MD"/>
                <w14:ligatures w14:val="none"/>
              </w:rPr>
              <w:t xml:space="preserve"> </w:t>
            </w:r>
          </w:p>
          <w:p w14:paraId="4C5CDA1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de numerar raportate la punctul 2.2 care provin de la alte contrapărţi nespecificate la punctele 2.2.1-2.2.5.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28605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43EB8F6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6BE62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69468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2.3 </w:t>
            </w:r>
            <w:r w:rsidRPr="00600E9D">
              <w:rPr>
                <w:rFonts w:ascii="Times New Roman" w:eastAsia="Times New Roman" w:hAnsi="Times New Roman" w:cs="Times New Roman"/>
                <w:b/>
                <w:bCs/>
                <w:kern w:val="0"/>
                <w:sz w:val="24"/>
                <w:szCs w:val="24"/>
                <w:lang w:eastAsia="ro-MD"/>
                <w14:ligatures w14:val="none"/>
              </w:rPr>
              <w:t>Swap-uri valutare care ajung la scadenţă</w:t>
            </w:r>
            <w:r w:rsidRPr="00600E9D">
              <w:rPr>
                <w:rFonts w:ascii="Times New Roman" w:eastAsia="Times New Roman" w:hAnsi="Times New Roman" w:cs="Times New Roman"/>
                <w:kern w:val="0"/>
                <w:sz w:val="24"/>
                <w:szCs w:val="24"/>
                <w:lang w:eastAsia="ro-MD"/>
                <w14:ligatures w14:val="none"/>
              </w:rPr>
              <w:t xml:space="preserve"> </w:t>
            </w:r>
          </w:p>
          <w:p w14:paraId="48C3732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al intrărilor de numerar contractuale generate de ajungerea la scadenţă a operaţiunilor de swap valutar, precum schimbul valutar aferent cuantumurilor principalului la sfârşitul contractului.</w:t>
            </w:r>
          </w:p>
          <w:p w14:paraId="0D2544E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Acest lucru reflectă valoarea noţională scadentă a swap-urilor valutare încrucişate, a operaţiunilor de schimb valutar la vedere şi a tranzacţiilor valutare la termen în tranşele de timp aplicabile din formular.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24D4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FE34F7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A6BB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335E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2.4. </w:t>
            </w:r>
            <w:r w:rsidRPr="00600E9D">
              <w:rPr>
                <w:rFonts w:ascii="Times New Roman" w:eastAsia="Times New Roman" w:hAnsi="Times New Roman" w:cs="Times New Roman"/>
                <w:b/>
                <w:bCs/>
                <w:kern w:val="0"/>
                <w:sz w:val="24"/>
                <w:szCs w:val="24"/>
                <w:lang w:eastAsia="ro-MD"/>
                <w14:ligatures w14:val="none"/>
              </w:rPr>
              <w:t>Sume de primit aferente instrumentelor financiare derivate, altele decât cele raportate la punctul 2.3.</w:t>
            </w:r>
            <w:r w:rsidRPr="00600E9D">
              <w:rPr>
                <w:rFonts w:ascii="Times New Roman" w:eastAsia="Times New Roman" w:hAnsi="Times New Roman" w:cs="Times New Roman"/>
                <w:kern w:val="0"/>
                <w:sz w:val="24"/>
                <w:szCs w:val="24"/>
                <w:lang w:eastAsia="ro-MD"/>
                <w14:ligatures w14:val="none"/>
              </w:rPr>
              <w:t xml:space="preserve"> </w:t>
            </w:r>
          </w:p>
          <w:p w14:paraId="41A6CFE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al intrărilor de numerar contractuale generate de poziţiile creditoare aferente instrumentelor financiare derivate din contractele enumerate în anexa nr.1 la Regulamentul nr.114/2018, cu excepţia intrărilor care rezultă din ajungerea la scadenţă a swap-urilor valutare, care se raportează la punctul 2.3. Cuantumul total trebuie să includă sumele de decontare, inclusiv apelurile în marjă nedecontate la data raportării.</w:t>
            </w:r>
          </w:p>
          <w:p w14:paraId="3781CE1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este suma dintre 1) şi 2), după cum urmează, în diverse tranşe de timp:</w:t>
            </w:r>
          </w:p>
          <w:p w14:paraId="09CC430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 fluxurile de numerar şi de titluri de valoare legate de instrumente financiare derivate pentru care există un acord </w:t>
            </w:r>
            <w:r w:rsidRPr="00600E9D">
              <w:rPr>
                <w:rFonts w:ascii="Times New Roman" w:eastAsia="Times New Roman" w:hAnsi="Times New Roman" w:cs="Times New Roman"/>
                <w:kern w:val="0"/>
                <w:sz w:val="24"/>
                <w:szCs w:val="24"/>
                <w:lang w:eastAsia="ro-MD"/>
                <w14:ligatures w14:val="none"/>
              </w:rPr>
              <w:lastRenderedPageBreak/>
              <w:t>de garantare care impune garantarea deplină sau adecvată a expunerilor contrapărţii sunt excluse din formularul privind benzile de scadenţă, iar toate fluxurile de numerar, de titluri de valoare, de garanţii reale sub formă de numerar şi de garanţii reale sub formă de titluri de valoare legate de instrumentele financiare derivate respective sunt excluse din formular. Stocurile de numerar şi garanţiile sub formă de titluri de valoare care au fost deja primite sau furnizate în contextul garantării instrumentelor financiare derivate nu trebuie incluse în coloana "Stoc iniţial" din secţiunea a 3-a a formularului privind benzile de scadenţă, care acoperă capacitatea de compensare, cu excepţia fluxurilor de numerar şi de titluri de valoare în contextul apelurilor în marjă care trebuie plătite în timp util, dar nu au fost încă decontate. Acestea din urmă trebuie să se reflecte la punctele 1.5 "Sume de plătit aferente instrumentelor financiare derivate, altele decât cele raportate la punctul 1.4" şi 2.4 "Sume de primit aferente instrumentelor financiare derivate, altele decât cele raportate la punctul 2.3" în cazul garanţiilor reale sub formă de numerar şi în secţiunea a 3-a "Capacitatea de compensare" în cazul garanţiilor sub formă de titluri de valoare din formularul privind benzile de scadenţă;</w:t>
            </w:r>
          </w:p>
          <w:p w14:paraId="7C33B13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2) în cazul intrărilor şi ieşirilor de numerar şi de titluri de valoare legate de instrumentele financiare derivate pentru care nu există un acord de garantare sau în cazul în care este necesară doar o garantare parţială, se face o distincţie între contractele cu opţionalitate şi celelalte contracte:</w:t>
            </w:r>
          </w:p>
          <w:p w14:paraId="66217C3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 fluxurile legate de instrumentele financiare derivate de tip opţiune se includ numai dacă sunt "în bani". Aceste fluxuri sunt aproximate prin aplicarea următoarelor principii:</w:t>
            </w:r>
          </w:p>
          <w:p w14:paraId="2DA82F7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i) includerea valorii curente de piaţă sau a valorii actualizate nete a contractului ca intrare la punctul 2.4 din formularul privind benzile de scadenţă intitulat "Sume de primit aferente instrumentelor financiare derivate, altele decât cele raportate la punctul 2.3" la cea mai îndepărtată dată de exercitare a opţiunii, în cazul în care banca are dreptul de a exercita opţiunea;</w:t>
            </w:r>
          </w:p>
          <w:p w14:paraId="2831B30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ii) includerea valorii curente de piaţă sau a valorii actualizate nete a contractului ca ieşire la punctul 1.5 din formularul privind benzile de scadenţă intitulat "Sume de plătit aferente instrumentelor financiare derivate, altele decât cele raportate la punctul 1.4" la cea mai apropiată dată de exercitare a opţiunii, în cazul în care contrapartea băncii are dreptul de a exercita opţiunea;</w:t>
            </w:r>
          </w:p>
          <w:p w14:paraId="15AD383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b) fluxurile legate de alte contracte decât cele menţionate la litera a) sunt incluse prin proiecţia fluxurilor de numerar contractuale brute în tranşele de timp respective la punctele 1.5 "Sume de plătit aferente instrumentelor financiare derivate, altele decât cele raportate la punctul 1.4" şi 2.4 "Sume de primit aferente instrumentelor </w:t>
            </w:r>
            <w:r w:rsidRPr="00600E9D">
              <w:rPr>
                <w:rFonts w:ascii="Times New Roman" w:eastAsia="Times New Roman" w:hAnsi="Times New Roman" w:cs="Times New Roman"/>
                <w:kern w:val="0"/>
                <w:sz w:val="24"/>
                <w:szCs w:val="24"/>
                <w:lang w:eastAsia="ro-MD"/>
                <w14:ligatures w14:val="none"/>
              </w:rPr>
              <w:lastRenderedPageBreak/>
              <w:t>financiare derivate, altele decât cele raportate la punctul 2.3" şi a fluxurilor contractuale de titluri de valoare la secţiunea din formularul privind benzile de scadenţă intitulată "Capacitatea de compensare", folosind ratele forward implicite de pe piaţa actuală aplicabile la data raportării, în cazul în care cuantumurile nu sunt încă stabilite.</w:t>
            </w:r>
          </w:p>
          <w:p w14:paraId="315212F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În conformitate cu cele de mai sus, în ceea ce priveşte instrumentele financiare derivate menţionate la punctul 1, restituirea garanţiilor reale care au fost deja primite sau plătite nu se raportează în formularul privind benzile de scadenţă. În ceea ce priveşte instrumentele financiare derivate menţionate la punctul 2, restituirea garanţiilor reale care au fost deja primite sau plătite se raportează în secţiunea a 3-a din formularul privind benzile de scadenţă. Restituirea garanţiilor reale deja primite (plătite) se reflectă ca o modificare negativă (pozitivă) în tranşa de timp corespunzătoare scadenţei instrumentului financiar derivat. O modificare pozitivă este recunoscută numai în cazul în care s-ar califica drept capacitate de compensare la returnare. În cazul în care restituirea garanţiilor reale deja primite (plătite) reprezintă garanţii reale sub formă de numerar, restituirea garanţiilor reale se raportează la punctul 1.6 "Alte ieşiri" (punctul 2.6 "Alte intrări") în tranşa de timp corespunzătoare.</w:t>
            </w:r>
          </w:p>
          <w:p w14:paraId="34AF1D3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În sensul prezentului rând, o situaţie în care garanţia reală schimbată cu o contraparte nu este perfect egală cu modificările de valoare ale instrumentului financiar derivat este considerată totuşi ca fiind garantată adecvat, dacă diferenţa nu depăşeşte valoarea minimă de transfer.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FFE43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65A7D7B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6CBCF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0680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9E15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2.5 </w:t>
            </w:r>
            <w:r w:rsidRPr="00600E9D">
              <w:rPr>
                <w:rFonts w:ascii="Times New Roman" w:eastAsia="Times New Roman" w:hAnsi="Times New Roman" w:cs="Times New Roman"/>
                <w:b/>
                <w:bCs/>
                <w:kern w:val="0"/>
                <w:sz w:val="24"/>
                <w:szCs w:val="24"/>
                <w:lang w:eastAsia="ro-MD"/>
                <w14:ligatures w14:val="none"/>
              </w:rPr>
              <w:t>Titluri din propriul portofoliu care ajung la scadenţă</w:t>
            </w:r>
            <w:r w:rsidRPr="00600E9D">
              <w:rPr>
                <w:rFonts w:ascii="Times New Roman" w:eastAsia="Times New Roman" w:hAnsi="Times New Roman" w:cs="Times New Roman"/>
                <w:kern w:val="0"/>
                <w:sz w:val="24"/>
                <w:szCs w:val="24"/>
                <w:lang w:eastAsia="ro-MD"/>
                <w14:ligatures w14:val="none"/>
              </w:rPr>
              <w:t xml:space="preserve"> </w:t>
            </w:r>
          </w:p>
          <w:p w14:paraId="3666946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intrărilor care reprezintă rambursări ale principalului scadent aferent propriilor investiţii în obligaţiuni, raportate în conformitate cu scadenţa lor reziduală contractuală. Acest punct include intrările de numerar rezultate din titlurile de valoare care ajung la scadenţă raportate în secţiunea privind capacitatea de compensare. Prin urmare, odată ce un titlu de valoare ajunge la scadenţă, acesta se raportează ca ieşire de titluri de valoare în secţiunea privind capacitatea de compensare şi, prin urmare, ca intrare de numerar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573C0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82C447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BD0F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5C57C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2.6 </w:t>
            </w:r>
            <w:r w:rsidRPr="00600E9D">
              <w:rPr>
                <w:rFonts w:ascii="Times New Roman" w:eastAsia="Times New Roman" w:hAnsi="Times New Roman" w:cs="Times New Roman"/>
                <w:b/>
                <w:bCs/>
                <w:kern w:val="0"/>
                <w:sz w:val="24"/>
                <w:szCs w:val="24"/>
                <w:lang w:eastAsia="ro-MD"/>
                <w14:ligatures w14:val="none"/>
              </w:rPr>
              <w:t>Alte intrări</w:t>
            </w:r>
            <w:r w:rsidRPr="00600E9D">
              <w:rPr>
                <w:rFonts w:ascii="Times New Roman" w:eastAsia="Times New Roman" w:hAnsi="Times New Roman" w:cs="Times New Roman"/>
                <w:kern w:val="0"/>
                <w:sz w:val="24"/>
                <w:szCs w:val="24"/>
                <w:lang w:eastAsia="ro-MD"/>
                <w14:ligatures w14:val="none"/>
              </w:rPr>
              <w:t xml:space="preserve"> </w:t>
            </w:r>
          </w:p>
          <w:p w14:paraId="1C9FD15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al tuturor celorlalte intrări de numerar care nu sunt raportate la punctele 2.1, 2.2, 2.3, 2.4 sau 2.5 de mai sus. Intrările contingente nu se raportează aici.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F005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283A7E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4AB08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0691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628F6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2.6.1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23EE8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5F47D7E7"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CD65E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ACA5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2.7 </w:t>
            </w:r>
            <w:r w:rsidRPr="00600E9D">
              <w:rPr>
                <w:rFonts w:ascii="Times New Roman" w:eastAsia="Times New Roman" w:hAnsi="Times New Roman" w:cs="Times New Roman"/>
                <w:b/>
                <w:bCs/>
                <w:kern w:val="0"/>
                <w:sz w:val="24"/>
                <w:szCs w:val="24"/>
                <w:lang w:eastAsia="ro-MD"/>
                <w14:ligatures w14:val="none"/>
              </w:rPr>
              <w:t>Total intrări</w:t>
            </w:r>
            <w:r w:rsidRPr="00600E9D">
              <w:rPr>
                <w:rFonts w:ascii="Times New Roman" w:eastAsia="Times New Roman" w:hAnsi="Times New Roman" w:cs="Times New Roman"/>
                <w:kern w:val="0"/>
                <w:sz w:val="24"/>
                <w:szCs w:val="24"/>
                <w:lang w:eastAsia="ro-MD"/>
                <w14:ligatures w14:val="none"/>
              </w:rPr>
              <w:t xml:space="preserve"> </w:t>
            </w:r>
          </w:p>
          <w:p w14:paraId="0FC18F1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Suma intrărilor raportate la punctele 2.1, 2.2, 2.3, 2.4, 2.5 şi 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B98F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D6A0D2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329E2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E9DA7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2.8 </w:t>
            </w:r>
            <w:r w:rsidRPr="00600E9D">
              <w:rPr>
                <w:rFonts w:ascii="Times New Roman" w:eastAsia="Times New Roman" w:hAnsi="Times New Roman" w:cs="Times New Roman"/>
                <w:b/>
                <w:bCs/>
                <w:kern w:val="0"/>
                <w:sz w:val="24"/>
                <w:szCs w:val="24"/>
                <w:lang w:eastAsia="ro-MD"/>
                <w14:ligatures w14:val="none"/>
              </w:rPr>
              <w:t>Deficit contractual net</w:t>
            </w:r>
            <w:r w:rsidRPr="00600E9D">
              <w:rPr>
                <w:rFonts w:ascii="Times New Roman" w:eastAsia="Times New Roman" w:hAnsi="Times New Roman" w:cs="Times New Roman"/>
                <w:kern w:val="0"/>
                <w:sz w:val="24"/>
                <w:szCs w:val="24"/>
                <w:lang w:eastAsia="ro-MD"/>
                <w14:ligatures w14:val="none"/>
              </w:rPr>
              <w:t xml:space="preserve"> </w:t>
            </w:r>
          </w:p>
          <w:p w14:paraId="086FE09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Totalul intrărilor raportate la punctul 2.7 minus totalul ieşirilor raportate la punctul 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07483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AE3361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8046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1D14D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2.9 </w:t>
            </w:r>
            <w:r w:rsidRPr="00600E9D">
              <w:rPr>
                <w:rFonts w:ascii="Times New Roman" w:eastAsia="Times New Roman" w:hAnsi="Times New Roman" w:cs="Times New Roman"/>
                <w:b/>
                <w:bCs/>
                <w:kern w:val="0"/>
                <w:sz w:val="24"/>
                <w:szCs w:val="24"/>
                <w:lang w:eastAsia="ro-MD"/>
                <w14:ligatures w14:val="none"/>
              </w:rPr>
              <w:t>Deficit contractual net cumulat</w:t>
            </w:r>
            <w:r w:rsidRPr="00600E9D">
              <w:rPr>
                <w:rFonts w:ascii="Times New Roman" w:eastAsia="Times New Roman" w:hAnsi="Times New Roman" w:cs="Times New Roman"/>
                <w:kern w:val="0"/>
                <w:sz w:val="24"/>
                <w:szCs w:val="24"/>
                <w:lang w:eastAsia="ro-MD"/>
                <w14:ligatures w14:val="none"/>
              </w:rPr>
              <w:t xml:space="preserve"> </w:t>
            </w:r>
          </w:p>
          <w:p w14:paraId="07B4816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Deficitul contractual net cumulat de la data raportării până la limita superioară a tranşei de timp relevante.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D4057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442196A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499E2A1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0730-1080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53C11D6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 CAPACITATEA DE COMPENSARE</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3292C87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5B92947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E91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D612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Secţiunea intitulată "Capacitatea de compensare" a formularului privind benzile de scadenţă cuprinde informaţii despre evoluţia deţinerilor de active, cu diferite grade de lichiditate, ale unei bănci, printre care active tranzacţionabile şi active eligibile la BNM, precum şi despre evoluţia facilităţilor angajate contractual în favoarea băncii. </w:t>
            </w:r>
          </w:p>
          <w:p w14:paraId="42C5FB1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Raportarea pe bază consolidată cu privire la eligibilitatea la BNM se bazează pe regulile de eligibilitate la BNM care se aplică fiecărei bănci consolidate. În cazurile în care capacitatea de compensare se referă la active tranzacţionabile, băncile raportează activele tranzacţionabile care sunt tranzacţionate pe pieţe la vedere sau repo mari, profunde şi active, caracterizate de un nivel redus de concentrare.</w:t>
            </w:r>
          </w:p>
          <w:p w14:paraId="403EE2B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Activele raportate în coloanele din secţiunea privind capacitatea de compensare trebuie să cuprindă doar active negrevate care sunt disponibile pentru ca banca să le poată converti în numerar în orice moment pentru a completa deficitul contractual dintre intrările de numerar şi ieşirile de numerar în perioada vizată. În acest sens, se aplică definiţia activelor grevate de sarcini în conformitate cu Regulamentul LCR. Activele nu se folosesc ca mijloc de ameliorare a calităţii creditului în tranzacţiile cu instrumente financiare structurate sau pentru a acoperi costurile operaţionale, precum chiriile şi salariile, şi se gestionează cu intenţia clară şi unică de a fi utilizate ca sursă de fonduri de rezervă.</w:t>
            </w:r>
          </w:p>
          <w:p w14:paraId="478D8C1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Activele pe care banca le-a primit ca garanţii în tranzacţiile reverse repo şi în operaţiunile de finanţare prin instrumente financiare pot fi considerate ca făcând parte din capacitatea de compensare dacă sunt păstrate în cadrul băncii, nu au fost reipotecate şi se află, din punct de vedere juridic şi contractual, la dispoziţia băncii în vederea utilizării lor.</w:t>
            </w:r>
          </w:p>
          <w:p w14:paraId="1C44D60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Pentru a evita dubla contabilizare, dacă banca raportează activele poziţionate în prealabil la punctele 3.1-3.7, aceasta nu raportează capacitatea aferentă acestor facilităţi la punctul 3.8.</w:t>
            </w:r>
          </w:p>
          <w:p w14:paraId="17D3ABC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Băncile trebuie să raporteze ca stoc iniţial în coloana 0010 activele care corespund descrierii unui rând şi sunt disponibile la data raportării.</w:t>
            </w:r>
          </w:p>
          <w:p w14:paraId="2E72A87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Coloanele 0020-0220 conţin fluxurile contractuale aferente capacităţii de compensare. În cazul în care o bancă a încheiat o tranzacţie repo, activul cedat este reintrodus ca </w:t>
            </w:r>
            <w:r w:rsidRPr="00600E9D">
              <w:rPr>
                <w:rFonts w:ascii="Times New Roman" w:eastAsia="Times New Roman" w:hAnsi="Times New Roman" w:cs="Times New Roman"/>
                <w:kern w:val="0"/>
                <w:sz w:val="24"/>
                <w:szCs w:val="24"/>
                <w:lang w:eastAsia="ro-MD"/>
                <w14:ligatures w14:val="none"/>
              </w:rPr>
              <w:lastRenderedPageBreak/>
              <w:t>intrare de titluri de valoare în banda de scadenţă în care tranzacţia repo ajunge la scadenţă. În consecinţă, ieşirea de numerar care decurge din tranzacţia repo ajunsă la scadenţă se raportează în banda de scadenţă a ieşirii de numerar relevantă de la punctul 1.2. În cazul în care o bancă a încheiat o tranzacţie reverse repo, activul dobândit este reintrodus ca ieşire de titluri de valoare în banda de scadenţă în care tranzacţia repo ajunge la scadenţă. În consecinţă, intrarea de numerar care decurge din tranzacţia repo ajunsă la scadenţă se raportează în banda de scadenţă a intrării de numerar relevantă de la punctul 2.1. Swap-urile pe garanţii reale se raportează ca intrări şi ieşiri contractuale de titluri de valoare în secţiunea privind capacitatea de compensare, în conformitate cu banda de scadenţă relevantă în care swap-urile ajung la scadenţă.</w:t>
            </w:r>
          </w:p>
          <w:p w14:paraId="7FB5EAF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În ceea ce priveşte instrumentele financiare derivate care sunt garantate integral sau adecvat, restituirea garanţiilor reale care au fost deja primite sau plătite nu se raportează în formularul privind benzile de scadenţă. În ceea ce priveşte instrumentele financiare derivate care sunt garantate parţial, restituirea garanţiilor reale care au fost deja primite sau plătite se raportează în secţiunea a 3-a din formularul privind benzile de scadenţă. Restituirea garanţiilor reale deja primite (plătite) se reflectă ca o modificare negativă (pozitivă) în tranşa de timp corespunzătoare scadenţei instrumentului financiar derivat.</w:t>
            </w:r>
          </w:p>
          <w:p w14:paraId="0105059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O modificare pozitivă este recunoscută numai în cazul în care s-ar califica drept capacitate de compensare la returnare. O modificare a valorii disponibile din punct de vedere contractual al liniilor de credit şi de lichiditate raportate la punctul 3.8 se raportează ca un flux în tranşa de timp relevantă. În cazul în care o bancă deţine un depozit overnight la BNM, valoarea depozitului se raportează ca stoc iniţial la punctul 3.2. Titlurile de valoare care ajung la scadenţă din secţiunea privind capacitatea de compensare se raportează în funcţie de scadenţa lor contractuală. Atunci când un titlu de valoare ajunge la scadenţă, acesta se elimină din categoria de active unde a fost raportat iniţial şi trebuie tratat ca o ieşire de titluri de valoare, intrarea de numerar rezultată raportându-se la punctul 2.5.</w:t>
            </w:r>
          </w:p>
          <w:p w14:paraId="38B43A5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Toate titlurile de valoare se raportează în banda de scadenţă relevantă la valorile lor actuale de piaţă.</w:t>
            </w:r>
          </w:p>
          <w:p w14:paraId="752DDB5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Numai cuantumurile disponibile contractual se raportează la punctul 3.8.</w:t>
            </w:r>
          </w:p>
          <w:p w14:paraId="7B447A7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Pentru a evita dubla contabilizare, intrările de numerar nu trebuie luate în considerare la punctul 3.1 sau 3.2 din secţiunea privind capacitatea de compensare. Elementele aferente capacităţii de compensare se raportează în următoarele subcategorii: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AE36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 </w:t>
            </w:r>
          </w:p>
        </w:tc>
      </w:tr>
      <w:tr w:rsidR="00600E9D" w:rsidRPr="00600E9D" w14:paraId="28D28317"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57C12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AAA8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3.1 </w:t>
            </w:r>
            <w:r w:rsidRPr="00600E9D">
              <w:rPr>
                <w:rFonts w:ascii="Times New Roman" w:eastAsia="Times New Roman" w:hAnsi="Times New Roman" w:cs="Times New Roman"/>
                <w:b/>
                <w:bCs/>
                <w:kern w:val="0"/>
                <w:sz w:val="24"/>
                <w:szCs w:val="24"/>
                <w:lang w:eastAsia="ro-MD"/>
                <w14:ligatures w14:val="none"/>
              </w:rPr>
              <w:t>Monede şi bancnote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D967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1893240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FBC8B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0740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51147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3.2 </w:t>
            </w:r>
            <w:r w:rsidRPr="00600E9D">
              <w:rPr>
                <w:rFonts w:ascii="Times New Roman" w:eastAsia="Times New Roman" w:hAnsi="Times New Roman" w:cs="Times New Roman"/>
                <w:b/>
                <w:bCs/>
                <w:kern w:val="0"/>
                <w:sz w:val="24"/>
                <w:szCs w:val="24"/>
                <w:lang w:eastAsia="ro-MD"/>
                <w14:ligatures w14:val="none"/>
              </w:rPr>
              <w:t>Rezerve la BNM care pot fi retrase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8BD5B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693004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8EF4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5FC05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3.3 </w:t>
            </w:r>
            <w:r w:rsidRPr="00600E9D">
              <w:rPr>
                <w:rFonts w:ascii="Times New Roman" w:eastAsia="Times New Roman" w:hAnsi="Times New Roman" w:cs="Times New Roman"/>
                <w:b/>
                <w:bCs/>
                <w:kern w:val="0"/>
                <w:sz w:val="24"/>
                <w:szCs w:val="24"/>
                <w:lang w:eastAsia="ro-MD"/>
                <w14:ligatures w14:val="none"/>
              </w:rPr>
              <w:t>Active tranzacţionabile de nivel 1</w:t>
            </w:r>
            <w:r w:rsidRPr="00600E9D">
              <w:rPr>
                <w:rFonts w:ascii="Times New Roman" w:eastAsia="Times New Roman" w:hAnsi="Times New Roman" w:cs="Times New Roman"/>
                <w:kern w:val="0"/>
                <w:sz w:val="24"/>
                <w:szCs w:val="24"/>
                <w:lang w:eastAsia="ro-MD"/>
                <w14:ligatures w14:val="none"/>
              </w:rPr>
              <w:t xml:space="preserve"> </w:t>
            </w:r>
          </w:p>
          <w:p w14:paraId="1461E19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Valoarea de piaţă a activelor tranzacţionabile în conformitate cu punctele 21-29, 31 şi 32 din Regulamentul LCR.</w:t>
            </w:r>
          </w:p>
          <w:p w14:paraId="0A18CCA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Acţiunile sau unităţile deţinute în OPC-uri în conformitate cu punctele 37-41 din Regulamentul LCR, care se califică drept active de nivel 1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6FF83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6E785F8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E354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CDBE7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3.3.1 </w:t>
            </w:r>
            <w:r w:rsidRPr="00600E9D">
              <w:rPr>
                <w:rFonts w:ascii="Times New Roman" w:eastAsia="Times New Roman" w:hAnsi="Times New Roman" w:cs="Times New Roman"/>
                <w:b/>
                <w:bCs/>
                <w:kern w:val="0"/>
                <w:sz w:val="24"/>
                <w:szCs w:val="24"/>
                <w:lang w:eastAsia="ro-MD"/>
                <w14:ligatures w14:val="none"/>
              </w:rPr>
              <w:t>Active de nivel 1, exceptând obligaţiunile garantate</w:t>
            </w:r>
            <w:r w:rsidRPr="00600E9D">
              <w:rPr>
                <w:rFonts w:ascii="Times New Roman" w:eastAsia="Times New Roman" w:hAnsi="Times New Roman" w:cs="Times New Roman"/>
                <w:kern w:val="0"/>
                <w:sz w:val="24"/>
                <w:szCs w:val="24"/>
                <w:lang w:eastAsia="ro-MD"/>
                <w14:ligatures w14:val="none"/>
              </w:rPr>
              <w:t xml:space="preserve"> </w:t>
            </w:r>
          </w:p>
          <w:p w14:paraId="341038B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la punctul 3.3 care nu constă în obligaţiuni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5B9BE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277712E"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F4C47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0B7C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3.3.1.1 </w:t>
            </w:r>
            <w:r w:rsidRPr="00600E9D">
              <w:rPr>
                <w:rFonts w:ascii="Times New Roman" w:eastAsia="Times New Roman" w:hAnsi="Times New Roman" w:cs="Times New Roman"/>
                <w:b/>
                <w:bCs/>
                <w:kern w:val="0"/>
                <w:sz w:val="24"/>
                <w:szCs w:val="24"/>
                <w:lang w:eastAsia="ro-MD"/>
                <w14:ligatures w14:val="none"/>
              </w:rPr>
              <w:t>Active de nivel 1 aferente BNM</w:t>
            </w:r>
            <w:r w:rsidRPr="00600E9D">
              <w:rPr>
                <w:rFonts w:ascii="Times New Roman" w:eastAsia="Times New Roman" w:hAnsi="Times New Roman" w:cs="Times New Roman"/>
                <w:kern w:val="0"/>
                <w:sz w:val="24"/>
                <w:szCs w:val="24"/>
                <w:lang w:eastAsia="ro-MD"/>
                <w14:ligatures w14:val="none"/>
              </w:rPr>
              <w:t xml:space="preserve"> </w:t>
            </w:r>
          </w:p>
          <w:p w14:paraId="71383FB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la punctul 3.3.1 care constă în active care reprezintă creanţe faţă de BNM sau garantate de acestea.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F210B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B4DCCA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3DB67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8EF63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3.3.1.2 </w:t>
            </w:r>
            <w:r w:rsidRPr="00600E9D">
              <w:rPr>
                <w:rFonts w:ascii="Times New Roman" w:eastAsia="Times New Roman" w:hAnsi="Times New Roman" w:cs="Times New Roman"/>
                <w:b/>
                <w:bCs/>
                <w:kern w:val="0"/>
                <w:sz w:val="24"/>
                <w:szCs w:val="24"/>
                <w:lang w:eastAsia="ro-MD"/>
                <w14:ligatures w14:val="none"/>
              </w:rPr>
              <w:t>Active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89535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11BFCFD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1CD8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0790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27B01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3.3.1.3 </w:t>
            </w:r>
            <w:r w:rsidRPr="00600E9D">
              <w:rPr>
                <w:rFonts w:ascii="Times New Roman" w:eastAsia="Times New Roman" w:hAnsi="Times New Roman" w:cs="Times New Roman"/>
                <w:b/>
                <w:bCs/>
                <w:kern w:val="0"/>
                <w:sz w:val="24"/>
                <w:szCs w:val="24"/>
                <w:lang w:eastAsia="ro-MD"/>
                <w14:ligatures w14:val="none"/>
              </w:rPr>
              <w:t>Active de nivel 1 (CQS 2, CQS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9AD3E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1037998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95F25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7E5E5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3.3.1.4 </w:t>
            </w:r>
            <w:r w:rsidRPr="00600E9D">
              <w:rPr>
                <w:rFonts w:ascii="Times New Roman" w:eastAsia="Times New Roman" w:hAnsi="Times New Roman" w:cs="Times New Roman"/>
                <w:b/>
                <w:bCs/>
                <w:kern w:val="0"/>
                <w:sz w:val="24"/>
                <w:szCs w:val="24"/>
                <w:lang w:eastAsia="ro-MD"/>
                <w14:ligatures w14:val="none"/>
              </w:rPr>
              <w:t>Active de nivel 1 (CQS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57FE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2B269352"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09B22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03468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3.3.2 </w:t>
            </w:r>
            <w:r w:rsidRPr="00600E9D">
              <w:rPr>
                <w:rFonts w:ascii="Times New Roman" w:eastAsia="Times New Roman" w:hAnsi="Times New Roman" w:cs="Times New Roman"/>
                <w:b/>
                <w:bCs/>
                <w:kern w:val="0"/>
                <w:sz w:val="24"/>
                <w:szCs w:val="24"/>
                <w:lang w:eastAsia="ro-MD"/>
                <w14:ligatures w14:val="none"/>
              </w:rPr>
              <w:t>Obligaţiuni garantate de nivel 1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B6494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5ECD50C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EE78C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CF2F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3.4 </w:t>
            </w:r>
            <w:r w:rsidRPr="00600E9D">
              <w:rPr>
                <w:rFonts w:ascii="Times New Roman" w:eastAsia="Times New Roman" w:hAnsi="Times New Roman" w:cs="Times New Roman"/>
                <w:b/>
                <w:bCs/>
                <w:kern w:val="0"/>
                <w:sz w:val="24"/>
                <w:szCs w:val="24"/>
                <w:lang w:eastAsia="ro-MD"/>
                <w14:ligatures w14:val="none"/>
              </w:rPr>
              <w:t>Active tranzacţionabile de nivel 2A</w:t>
            </w:r>
            <w:r w:rsidRPr="00600E9D">
              <w:rPr>
                <w:rFonts w:ascii="Times New Roman" w:eastAsia="Times New Roman" w:hAnsi="Times New Roman" w:cs="Times New Roman"/>
                <w:kern w:val="0"/>
                <w:sz w:val="24"/>
                <w:szCs w:val="24"/>
                <w:lang w:eastAsia="ro-MD"/>
                <w14:ligatures w14:val="none"/>
              </w:rPr>
              <w:t xml:space="preserve"> </w:t>
            </w:r>
          </w:p>
          <w:p w14:paraId="0420D05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Valoarea de piaţă a activelor tranzacţionabile în conformitate cu punctele 21-29, 33 şi 34 din Regulamentul LCR.</w:t>
            </w:r>
          </w:p>
          <w:p w14:paraId="79E43F7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Acţiunile sau unităţile deţinute în OPC-uri în conformitate cu punctele 37-41 din Regulamentul LCR care se califică drept active de nivel 2A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64819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4C1CF38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9FEB7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18BE3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3.4.1 </w:t>
            </w:r>
            <w:r w:rsidRPr="00600E9D">
              <w:rPr>
                <w:rFonts w:ascii="Times New Roman" w:eastAsia="Times New Roman" w:hAnsi="Times New Roman" w:cs="Times New Roman"/>
                <w:b/>
                <w:bCs/>
                <w:kern w:val="0"/>
                <w:sz w:val="24"/>
                <w:szCs w:val="24"/>
                <w:lang w:eastAsia="ro-MD"/>
                <w14:ligatures w14:val="none"/>
              </w:rPr>
              <w:t>Obligaţiuni corporative de nivel 2A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45641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57A5E35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899C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F13A0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3.4.3 </w:t>
            </w:r>
            <w:r w:rsidRPr="00600E9D">
              <w:rPr>
                <w:rFonts w:ascii="Times New Roman" w:eastAsia="Times New Roman" w:hAnsi="Times New Roman" w:cs="Times New Roman"/>
                <w:b/>
                <w:bCs/>
                <w:kern w:val="0"/>
                <w:sz w:val="24"/>
                <w:szCs w:val="24"/>
                <w:lang w:eastAsia="ro-MD"/>
                <w14:ligatures w14:val="none"/>
              </w:rPr>
              <w:t>Obligaţiuni garantate de nivel 2A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4C996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472485A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FD2D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8E94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3.4.4 </w:t>
            </w:r>
            <w:r w:rsidRPr="00600E9D">
              <w:rPr>
                <w:rFonts w:ascii="Times New Roman" w:eastAsia="Times New Roman" w:hAnsi="Times New Roman" w:cs="Times New Roman"/>
                <w:b/>
                <w:bCs/>
                <w:kern w:val="0"/>
                <w:sz w:val="24"/>
                <w:szCs w:val="24"/>
                <w:lang w:eastAsia="ro-MD"/>
                <w14:ligatures w14:val="none"/>
              </w:rPr>
              <w:t>Active de nivel 2A aferente sectorului public (CQS 1, CQS 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B970A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5077BE5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28F5B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8673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3.5 </w:t>
            </w:r>
            <w:r w:rsidRPr="00600E9D">
              <w:rPr>
                <w:rFonts w:ascii="Times New Roman" w:eastAsia="Times New Roman" w:hAnsi="Times New Roman" w:cs="Times New Roman"/>
                <w:b/>
                <w:bCs/>
                <w:kern w:val="0"/>
                <w:sz w:val="24"/>
                <w:szCs w:val="24"/>
                <w:lang w:eastAsia="ro-MD"/>
                <w14:ligatures w14:val="none"/>
              </w:rPr>
              <w:t>Active tranzacţionabile de nivel 2B</w:t>
            </w:r>
            <w:r w:rsidRPr="00600E9D">
              <w:rPr>
                <w:rFonts w:ascii="Times New Roman" w:eastAsia="Times New Roman" w:hAnsi="Times New Roman" w:cs="Times New Roman"/>
                <w:kern w:val="0"/>
                <w:sz w:val="24"/>
                <w:szCs w:val="24"/>
                <w:lang w:eastAsia="ro-MD"/>
                <w14:ligatures w14:val="none"/>
              </w:rPr>
              <w:t xml:space="preserve"> </w:t>
            </w:r>
          </w:p>
          <w:p w14:paraId="5D4BB59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Valoarea de piaţă a activelor tranzacţionabile în conformitate la punctele 21-29, 35 şi 36 din Regulamentul LCR.</w:t>
            </w:r>
          </w:p>
          <w:p w14:paraId="3C82462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Acţiunile sau unităţile deţinute în OPC-uri în conformitate cu punctele 37-41 din Regulamentul LCR care se califică drept active de nivel 2B se raportează în subcategoriile de mai jos corespunzătoare activelor-suport ale acestora.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B5B3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132AE27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D528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E4508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3.5.1 </w:t>
            </w:r>
            <w:r w:rsidRPr="00600E9D">
              <w:rPr>
                <w:rFonts w:ascii="Times New Roman" w:eastAsia="Times New Roman" w:hAnsi="Times New Roman" w:cs="Times New Roman"/>
                <w:b/>
                <w:bCs/>
                <w:kern w:val="0"/>
                <w:sz w:val="24"/>
                <w:szCs w:val="24"/>
                <w:lang w:eastAsia="ro-MD"/>
                <w14:ligatures w14:val="none"/>
              </w:rPr>
              <w:t>ABS de nivel 2B (CQS 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F2F196"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378C16A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E699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66DF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3.5.2 </w:t>
            </w:r>
            <w:r w:rsidRPr="00600E9D">
              <w:rPr>
                <w:rFonts w:ascii="Times New Roman" w:eastAsia="Times New Roman" w:hAnsi="Times New Roman" w:cs="Times New Roman"/>
                <w:b/>
                <w:bCs/>
                <w:kern w:val="0"/>
                <w:sz w:val="24"/>
                <w:szCs w:val="24"/>
                <w:lang w:eastAsia="ro-MD"/>
                <w14:ligatures w14:val="none"/>
              </w:rPr>
              <w:t>Obligaţiuni garantate de nivel 2B (CQS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95BD4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3920A9D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CE84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0890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85BD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3.5.3 </w:t>
            </w:r>
            <w:r w:rsidRPr="00600E9D">
              <w:rPr>
                <w:rFonts w:ascii="Times New Roman" w:eastAsia="Times New Roman" w:hAnsi="Times New Roman" w:cs="Times New Roman"/>
                <w:b/>
                <w:bCs/>
                <w:kern w:val="0"/>
                <w:sz w:val="24"/>
                <w:szCs w:val="24"/>
                <w:lang w:eastAsia="ro-MD"/>
                <w14:ligatures w14:val="none"/>
              </w:rPr>
              <w:t>Obligaţiuni corporative de nivel 2B (CQS 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69063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4785B884"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20CE5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79CC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3.5.4 </w:t>
            </w:r>
            <w:r w:rsidRPr="00600E9D">
              <w:rPr>
                <w:rFonts w:ascii="Times New Roman" w:eastAsia="Times New Roman" w:hAnsi="Times New Roman" w:cs="Times New Roman"/>
                <w:b/>
                <w:bCs/>
                <w:kern w:val="0"/>
                <w:sz w:val="24"/>
                <w:szCs w:val="24"/>
                <w:lang w:eastAsia="ro-MD"/>
                <w14:ligatures w14:val="none"/>
              </w:rPr>
              <w:t>Acţiuni de nivel 2B</w:t>
            </w:r>
            <w:r w:rsidRPr="00600E9D">
              <w:rPr>
                <w:rFonts w:ascii="Times New Roman" w:eastAsia="Times New Roman" w:hAnsi="Times New Roman" w:cs="Times New Roman"/>
                <w:kern w:val="0"/>
                <w:sz w:val="24"/>
                <w:szCs w:val="24"/>
                <w:lang w:eastAsia="ro-MD"/>
                <w14:ligatures w14:val="none"/>
              </w:rPr>
              <w:t xml:space="preserve"> </w:t>
            </w:r>
          </w:p>
          <w:p w14:paraId="4166E76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la punctul 3.5 care constă în acţiuni.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C7EAC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5B154AD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0487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079F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3.5.5 </w:t>
            </w:r>
            <w:r w:rsidRPr="00600E9D">
              <w:rPr>
                <w:rFonts w:ascii="Times New Roman" w:eastAsia="Times New Roman" w:hAnsi="Times New Roman" w:cs="Times New Roman"/>
                <w:b/>
                <w:bCs/>
                <w:kern w:val="0"/>
                <w:sz w:val="24"/>
                <w:szCs w:val="24"/>
                <w:lang w:eastAsia="ro-MD"/>
                <w14:ligatures w14:val="none"/>
              </w:rPr>
              <w:t>Active de nivel 2B aferente sectorului public (CQS 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439A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0F01B7BB"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E4B4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0920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DE95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3.6 </w:t>
            </w:r>
            <w:r w:rsidRPr="00600E9D">
              <w:rPr>
                <w:rFonts w:ascii="Times New Roman" w:eastAsia="Times New Roman" w:hAnsi="Times New Roman" w:cs="Times New Roman"/>
                <w:b/>
                <w:bCs/>
                <w:kern w:val="0"/>
                <w:sz w:val="24"/>
                <w:szCs w:val="24"/>
                <w:lang w:eastAsia="ro-MD"/>
                <w14:ligatures w14:val="none"/>
              </w:rPr>
              <w:t>Alte active tranzacţionabile</w:t>
            </w:r>
            <w:r w:rsidRPr="00600E9D">
              <w:rPr>
                <w:rFonts w:ascii="Times New Roman" w:eastAsia="Times New Roman" w:hAnsi="Times New Roman" w:cs="Times New Roman"/>
                <w:kern w:val="0"/>
                <w:sz w:val="24"/>
                <w:szCs w:val="24"/>
                <w:lang w:eastAsia="ro-MD"/>
                <w14:ligatures w14:val="none"/>
              </w:rPr>
              <w:t xml:space="preserve"> </w:t>
            </w:r>
          </w:p>
          <w:p w14:paraId="31EDE1D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Valoarea de piaţă a activelor tranzacţionabile, altele decât cele raportate la punctele 3.3, 3.4 şi 3.5.</w:t>
            </w:r>
          </w:p>
          <w:p w14:paraId="0DFD94C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Titlurile de valoare şi fluxurile de titluri de valoare care rezultă din alte active tranzacţionabile sub formă de emisiuni proprii sau intragrup nu trebuie raportate în secţiunea privind capacitatea de compensare. Cu toate acestea, fluxurile de numerar generate de astfel de elemente se raportează în partea relevantă din secţiunile 1 şi 2 din formular.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424FF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6946606"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F238F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80C9E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3.6.1 </w:t>
            </w:r>
            <w:r w:rsidRPr="00600E9D">
              <w:rPr>
                <w:rFonts w:ascii="Times New Roman" w:eastAsia="Times New Roman" w:hAnsi="Times New Roman" w:cs="Times New Roman"/>
                <w:b/>
                <w:bCs/>
                <w:kern w:val="0"/>
                <w:sz w:val="24"/>
                <w:szCs w:val="24"/>
                <w:lang w:eastAsia="ro-MD"/>
                <w14:ligatures w14:val="none"/>
              </w:rPr>
              <w:t>Active aferente administraţiei centrale (CQS1)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F73A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0F371555"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AA8E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F878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3.6.2 </w:t>
            </w:r>
            <w:r w:rsidRPr="00600E9D">
              <w:rPr>
                <w:rFonts w:ascii="Times New Roman" w:eastAsia="Times New Roman" w:hAnsi="Times New Roman" w:cs="Times New Roman"/>
                <w:b/>
                <w:bCs/>
                <w:kern w:val="0"/>
                <w:sz w:val="24"/>
                <w:szCs w:val="24"/>
                <w:lang w:eastAsia="ro-MD"/>
                <w14:ligatures w14:val="none"/>
              </w:rPr>
              <w:t>Active aferente administraţiei centrale (CQS2-3)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8E3FE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0878260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A143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25DCD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3.6.3 </w:t>
            </w:r>
            <w:r w:rsidRPr="00600E9D">
              <w:rPr>
                <w:rFonts w:ascii="Times New Roman" w:eastAsia="Times New Roman" w:hAnsi="Times New Roman" w:cs="Times New Roman"/>
                <w:b/>
                <w:bCs/>
                <w:kern w:val="0"/>
                <w:sz w:val="24"/>
                <w:szCs w:val="24"/>
                <w:lang w:eastAsia="ro-MD"/>
                <w14:ligatures w14:val="none"/>
              </w:rPr>
              <w:t>Acţiuni</w:t>
            </w:r>
            <w:r w:rsidRPr="00600E9D">
              <w:rPr>
                <w:rFonts w:ascii="Times New Roman" w:eastAsia="Times New Roman" w:hAnsi="Times New Roman" w:cs="Times New Roman"/>
                <w:kern w:val="0"/>
                <w:sz w:val="24"/>
                <w:szCs w:val="24"/>
                <w:lang w:eastAsia="ro-MD"/>
                <w14:ligatures w14:val="none"/>
              </w:rPr>
              <w:t xml:space="preserve"> </w:t>
            </w:r>
          </w:p>
          <w:p w14:paraId="0195142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la punctul 3.6 care constă în acţiuni.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33921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CDF8DBB"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57078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C86FA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3.6.4 </w:t>
            </w:r>
            <w:r w:rsidRPr="00600E9D">
              <w:rPr>
                <w:rFonts w:ascii="Times New Roman" w:eastAsia="Times New Roman" w:hAnsi="Times New Roman" w:cs="Times New Roman"/>
                <w:b/>
                <w:bCs/>
                <w:kern w:val="0"/>
                <w:sz w:val="24"/>
                <w:szCs w:val="24"/>
                <w:lang w:eastAsia="ro-MD"/>
                <w14:ligatures w14:val="none"/>
              </w:rPr>
              <w:t>Obligaţiuni 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F460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3A88E1D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D286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14FA9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3.6.5 </w:t>
            </w:r>
            <w:r w:rsidRPr="00600E9D">
              <w:rPr>
                <w:rFonts w:ascii="Times New Roman" w:eastAsia="Times New Roman" w:hAnsi="Times New Roman" w:cs="Times New Roman"/>
                <w:b/>
                <w:bCs/>
                <w:kern w:val="0"/>
                <w:sz w:val="24"/>
                <w:szCs w:val="24"/>
                <w:lang w:eastAsia="ro-MD"/>
                <w14:ligatures w14:val="none"/>
              </w:rPr>
              <w:t>ABS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DDA1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33BCDC1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4D068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00CBA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3.6.6 </w:t>
            </w:r>
            <w:r w:rsidRPr="00600E9D">
              <w:rPr>
                <w:rFonts w:ascii="Times New Roman" w:eastAsia="Times New Roman" w:hAnsi="Times New Roman" w:cs="Times New Roman"/>
                <w:b/>
                <w:bCs/>
                <w:kern w:val="0"/>
                <w:sz w:val="24"/>
                <w:szCs w:val="24"/>
                <w:lang w:eastAsia="ro-MD"/>
                <w14:ligatures w14:val="none"/>
              </w:rPr>
              <w:t>Alte active tranzacţionabile</w:t>
            </w:r>
            <w:r w:rsidRPr="00600E9D">
              <w:rPr>
                <w:rFonts w:ascii="Times New Roman" w:eastAsia="Times New Roman" w:hAnsi="Times New Roman" w:cs="Times New Roman"/>
                <w:kern w:val="0"/>
                <w:sz w:val="24"/>
                <w:szCs w:val="24"/>
                <w:lang w:eastAsia="ro-MD"/>
                <w14:ligatures w14:val="none"/>
              </w:rPr>
              <w:t xml:space="preserve"> </w:t>
            </w:r>
          </w:p>
          <w:p w14:paraId="37909DC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la punctul 3.6 care constă în alte active tranzacţionabile neraportate la punctele 3.6.1-3.6.5 şi 3.7a.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00CCC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7BE237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532F9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56D07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3.7 </w:t>
            </w:r>
            <w:r w:rsidRPr="00600E9D">
              <w:rPr>
                <w:rFonts w:ascii="Times New Roman" w:eastAsia="Times New Roman" w:hAnsi="Times New Roman" w:cs="Times New Roman"/>
                <w:b/>
                <w:bCs/>
                <w:kern w:val="0"/>
                <w:sz w:val="24"/>
                <w:szCs w:val="24"/>
                <w:lang w:eastAsia="ro-MD"/>
                <w14:ligatures w14:val="none"/>
              </w:rPr>
              <w:t>Active netranzacţionabile eligibile pentru BNM</w:t>
            </w:r>
            <w:r w:rsidRPr="00600E9D">
              <w:rPr>
                <w:rFonts w:ascii="Times New Roman" w:eastAsia="Times New Roman" w:hAnsi="Times New Roman" w:cs="Times New Roman"/>
                <w:kern w:val="0"/>
                <w:sz w:val="24"/>
                <w:szCs w:val="24"/>
                <w:lang w:eastAsia="ro-MD"/>
                <w14:ligatures w14:val="none"/>
              </w:rPr>
              <w:t xml:space="preserve"> </w:t>
            </w:r>
          </w:p>
          <w:p w14:paraId="4E890A4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Valoarea contabilă a activelor netranzacţionabile care sunt garanţii reale eligibile pentru operaţiunile standard cu lichidităţi ale BNM, la care banca are acces direct la nivelul său de consolidare.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5C087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644A6DB"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642CE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0991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C7AF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3.7a Emisiuni proprii eligibile pentru BNM</w:t>
            </w:r>
            <w:r w:rsidRPr="00600E9D">
              <w:rPr>
                <w:rFonts w:ascii="Times New Roman" w:eastAsia="Times New Roman" w:hAnsi="Times New Roman" w:cs="Times New Roman"/>
                <w:kern w:val="0"/>
                <w:sz w:val="24"/>
                <w:szCs w:val="24"/>
                <w:lang w:eastAsia="ro-MD"/>
                <w14:ligatures w14:val="none"/>
              </w:rPr>
              <w:t xml:space="preserve"> </w:t>
            </w:r>
          </w:p>
          <w:p w14:paraId="79A6C4D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Instrumente de datorie garantate emise de bancă care sunt eligibile pentru operaţiuni cu BNM şi sunt reţinute în bilanţul băncii şi la care banca are acces direct la nivelul său de consolidare.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D9C41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5BB2B9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C20D1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D8DD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3.8 </w:t>
            </w:r>
            <w:r w:rsidRPr="00600E9D">
              <w:rPr>
                <w:rFonts w:ascii="Times New Roman" w:eastAsia="Times New Roman" w:hAnsi="Times New Roman" w:cs="Times New Roman"/>
                <w:b/>
                <w:bCs/>
                <w:kern w:val="0"/>
                <w:sz w:val="24"/>
                <w:szCs w:val="24"/>
                <w:lang w:eastAsia="ro-MD"/>
                <w14:ligatures w14:val="none"/>
              </w:rPr>
              <w:t>Facilităţi de credit angajate neutilizate primite</w:t>
            </w:r>
            <w:r w:rsidRPr="00600E9D">
              <w:rPr>
                <w:rFonts w:ascii="Times New Roman" w:eastAsia="Times New Roman" w:hAnsi="Times New Roman" w:cs="Times New Roman"/>
                <w:kern w:val="0"/>
                <w:sz w:val="24"/>
                <w:szCs w:val="24"/>
                <w:lang w:eastAsia="ro-MD"/>
                <w14:ligatures w14:val="none"/>
              </w:rPr>
              <w:t xml:space="preserve"> </w:t>
            </w:r>
          </w:p>
          <w:p w14:paraId="50B834F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total al facilităţilor angajate şi neutilizate acordate băncii raportoare. Acestea includ facilităţile irevocabile din punct de vedere contractual. Băncile raportează un cuantum redus în cazul în care nevoia potenţială de garanţii reale pentru a utiliza aceste facilităţi depăşeşte disponibilul de garanţie.</w:t>
            </w:r>
          </w:p>
          <w:p w14:paraId="45D403B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Pentru a evita dubla contabilizare, facilităţile în care banca raportoare a poziţionat deja în prealabil active drept garanţie reală pentru o facilitate de credit neutilizată şi a raportat deja activele la punctele 3.1-3.7 nu trebuie raportate la punctul 3.8. Acelaşi lucru este valabil pentru cazurile în care banca raportoare ar trebui să poziţioneze în prealabil active drept garanţie pentru a utiliza facilităţile, astfel cum se raportează în acest câmp.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ED76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3E398CF"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8331B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1723C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3.8.1 </w:t>
            </w:r>
            <w:r w:rsidRPr="00600E9D">
              <w:rPr>
                <w:rFonts w:ascii="Times New Roman" w:eastAsia="Times New Roman" w:hAnsi="Times New Roman" w:cs="Times New Roman"/>
                <w:b/>
                <w:bCs/>
                <w:kern w:val="0"/>
                <w:sz w:val="24"/>
                <w:szCs w:val="24"/>
                <w:lang w:eastAsia="ro-MD"/>
                <w14:ligatures w14:val="none"/>
              </w:rPr>
              <w:t>Facilităţi de nivel 1</w:t>
            </w:r>
            <w:r w:rsidRPr="00600E9D">
              <w:rPr>
                <w:rFonts w:ascii="Times New Roman" w:eastAsia="Times New Roman" w:hAnsi="Times New Roman" w:cs="Times New Roman"/>
                <w:kern w:val="0"/>
                <w:sz w:val="24"/>
                <w:szCs w:val="24"/>
                <w:lang w:eastAsia="ro-MD"/>
                <w14:ligatures w14:val="none"/>
              </w:rPr>
              <w:t xml:space="preserve"> </w:t>
            </w:r>
          </w:p>
          <w:p w14:paraId="2EC5660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la punctul 3.8 care constă în facilităţi de la BNM în conformitate cu punctul 43, subpunctul 2) din Regulamentul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E7423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18CF60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6A27D2"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868F6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3.8.2 </w:t>
            </w:r>
            <w:r w:rsidRPr="00600E9D">
              <w:rPr>
                <w:rFonts w:ascii="Times New Roman" w:eastAsia="Times New Roman" w:hAnsi="Times New Roman" w:cs="Times New Roman"/>
                <w:b/>
                <w:bCs/>
                <w:kern w:val="0"/>
                <w:sz w:val="24"/>
                <w:szCs w:val="24"/>
                <w:lang w:eastAsia="ro-MD"/>
                <w14:ligatures w14:val="none"/>
              </w:rPr>
              <w:t>Facilităţi cu utilizare restrânsă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388D2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4DEF039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8307B"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lastRenderedPageBreak/>
              <w:t>1030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F8C94E"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3.8.3 </w:t>
            </w:r>
            <w:r w:rsidRPr="00600E9D">
              <w:rPr>
                <w:rFonts w:ascii="Times New Roman" w:eastAsia="Times New Roman" w:hAnsi="Times New Roman" w:cs="Times New Roman"/>
                <w:b/>
                <w:bCs/>
                <w:kern w:val="0"/>
                <w:sz w:val="24"/>
                <w:szCs w:val="24"/>
                <w:lang w:eastAsia="ro-MD"/>
                <w14:ligatures w14:val="none"/>
              </w:rPr>
              <w:t>Facilităţi IPS de nivel 2B</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4FA16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5EFFF92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69B3A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1D50C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3.8.4 </w:t>
            </w:r>
            <w:r w:rsidRPr="00600E9D">
              <w:rPr>
                <w:rFonts w:ascii="Times New Roman" w:eastAsia="Times New Roman" w:hAnsi="Times New Roman" w:cs="Times New Roman"/>
                <w:b/>
                <w:bCs/>
                <w:kern w:val="0"/>
                <w:sz w:val="24"/>
                <w:szCs w:val="24"/>
                <w:lang w:eastAsia="ro-MD"/>
                <w14:ligatures w14:val="none"/>
              </w:rPr>
              <w:t>Alte facilităţi</w:t>
            </w:r>
            <w:r w:rsidRPr="00600E9D">
              <w:rPr>
                <w:rFonts w:ascii="Times New Roman" w:eastAsia="Times New Roman" w:hAnsi="Times New Roman" w:cs="Times New Roman"/>
                <w:kern w:val="0"/>
                <w:sz w:val="24"/>
                <w:szCs w:val="24"/>
                <w:lang w:eastAsia="ro-MD"/>
                <w14:ligatures w14:val="none"/>
              </w:rPr>
              <w:t xml:space="preserve"> </w:t>
            </w:r>
          </w:p>
          <w:p w14:paraId="36AFBC1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la punctul 3.8, altul decât cuantumul raportat la punctele 3.8.1- 3.8.3.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00FE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F42FBF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06F36A"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4E89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3.8.4.1 </w:t>
            </w:r>
            <w:r w:rsidRPr="00600E9D">
              <w:rPr>
                <w:rFonts w:ascii="Times New Roman" w:eastAsia="Times New Roman" w:hAnsi="Times New Roman" w:cs="Times New Roman"/>
                <w:b/>
                <w:bCs/>
                <w:kern w:val="0"/>
                <w:sz w:val="24"/>
                <w:szCs w:val="24"/>
                <w:lang w:eastAsia="ro-MD"/>
                <w14:ligatures w14:val="none"/>
              </w:rPr>
              <w:t>De la contrapărţi din acelaşi grup</w:t>
            </w:r>
            <w:r w:rsidRPr="00600E9D">
              <w:rPr>
                <w:rFonts w:ascii="Times New Roman" w:eastAsia="Times New Roman" w:hAnsi="Times New Roman" w:cs="Times New Roman"/>
                <w:kern w:val="0"/>
                <w:sz w:val="24"/>
                <w:szCs w:val="24"/>
                <w:lang w:eastAsia="ro-MD"/>
                <w14:ligatures w14:val="none"/>
              </w:rPr>
              <w:t xml:space="preserve"> </w:t>
            </w:r>
          </w:p>
          <w:p w14:paraId="6D4C0D2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la punctul 3.8.4 în cazul în care contrapartea este o întreprindere-mamă sau o filială a întreprinderii sau o altă filială a aceleiaşi întreprinderi-mamă ori este legată de bancă printr-o relaţie.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A237C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6B7E1B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882A0"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481CF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3.8.4.2 </w:t>
            </w:r>
            <w:r w:rsidRPr="00600E9D">
              <w:rPr>
                <w:rFonts w:ascii="Times New Roman" w:eastAsia="Times New Roman" w:hAnsi="Times New Roman" w:cs="Times New Roman"/>
                <w:b/>
                <w:bCs/>
                <w:kern w:val="0"/>
                <w:sz w:val="24"/>
                <w:szCs w:val="24"/>
                <w:lang w:eastAsia="ro-MD"/>
                <w14:ligatures w14:val="none"/>
              </w:rPr>
              <w:t>De la alte contrapărţi</w:t>
            </w:r>
            <w:r w:rsidRPr="00600E9D">
              <w:rPr>
                <w:rFonts w:ascii="Times New Roman" w:eastAsia="Times New Roman" w:hAnsi="Times New Roman" w:cs="Times New Roman"/>
                <w:kern w:val="0"/>
                <w:sz w:val="24"/>
                <w:szCs w:val="24"/>
                <w:lang w:eastAsia="ro-MD"/>
                <w14:ligatures w14:val="none"/>
              </w:rPr>
              <w:t xml:space="preserve"> </w:t>
            </w:r>
          </w:p>
          <w:p w14:paraId="538B748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la punctul 3.8.4, altul decât cuantumul raportat la punctul 3.8.4.1.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02991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5BBFFCA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B2BEE"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B12C5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3.9 </w:t>
            </w:r>
            <w:r w:rsidRPr="00600E9D">
              <w:rPr>
                <w:rFonts w:ascii="Times New Roman" w:eastAsia="Times New Roman" w:hAnsi="Times New Roman" w:cs="Times New Roman"/>
                <w:b/>
                <w:bCs/>
                <w:kern w:val="0"/>
                <w:sz w:val="24"/>
                <w:szCs w:val="24"/>
                <w:lang w:eastAsia="ro-MD"/>
                <w14:ligatures w14:val="none"/>
              </w:rPr>
              <w:t>Variaţia netă a capacităţii de compensare</w:t>
            </w:r>
            <w:r w:rsidRPr="00600E9D">
              <w:rPr>
                <w:rFonts w:ascii="Times New Roman" w:eastAsia="Times New Roman" w:hAnsi="Times New Roman" w:cs="Times New Roman"/>
                <w:kern w:val="0"/>
                <w:sz w:val="24"/>
                <w:szCs w:val="24"/>
                <w:lang w:eastAsia="ro-MD"/>
                <w14:ligatures w14:val="none"/>
              </w:rPr>
              <w:t xml:space="preserve"> </w:t>
            </w:r>
          </w:p>
          <w:p w14:paraId="2AFFE2F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Se raportează variaţia netă a expunerilor menţionate la punctele 3.2-3.8, reprezentând BNM, fluxurile de titluri de valoare şi, respectiv, liniile de credit angajate într-o anumită tranşă de timp.</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B42A1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1D2EF74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BE73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F1CEF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3.10 </w:t>
            </w:r>
            <w:r w:rsidRPr="00600E9D">
              <w:rPr>
                <w:rFonts w:ascii="Times New Roman" w:eastAsia="Times New Roman" w:hAnsi="Times New Roman" w:cs="Times New Roman"/>
                <w:b/>
                <w:bCs/>
                <w:kern w:val="0"/>
                <w:sz w:val="24"/>
                <w:szCs w:val="24"/>
                <w:lang w:eastAsia="ro-MD"/>
                <w14:ligatures w14:val="none"/>
              </w:rPr>
              <w:t>Capacitatea de compensare cumulată</w:t>
            </w:r>
            <w:r w:rsidRPr="00600E9D">
              <w:rPr>
                <w:rFonts w:ascii="Times New Roman" w:eastAsia="Times New Roman" w:hAnsi="Times New Roman" w:cs="Times New Roman"/>
                <w:kern w:val="0"/>
                <w:sz w:val="24"/>
                <w:szCs w:val="24"/>
                <w:lang w:eastAsia="ro-MD"/>
                <w14:ligatures w14:val="none"/>
              </w:rPr>
              <w:t xml:space="preserve"> </w:t>
            </w:r>
          </w:p>
          <w:p w14:paraId="509DDD8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cumulat al capacităţii de compensare de la data raportării până la limita superioară a tranşei de timp relevante.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48714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7E943B5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D13F01"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1090-1140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6AC58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4 CONTINGENŢE</w:t>
            </w:r>
            <w:r w:rsidRPr="00600E9D">
              <w:rPr>
                <w:rFonts w:ascii="Times New Roman" w:eastAsia="Times New Roman" w:hAnsi="Times New Roman" w:cs="Times New Roman"/>
                <w:kern w:val="0"/>
                <w:sz w:val="24"/>
                <w:szCs w:val="24"/>
                <w:lang w:eastAsia="ro-MD"/>
                <w14:ligatures w14:val="none"/>
              </w:rPr>
              <w:t xml:space="preserve"> </w:t>
            </w:r>
          </w:p>
          <w:p w14:paraId="4E28C6C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Secţiunea "Contingenţe" a formularului privind benzile de scadenţă conţine informaţii cu privire la ieşirile contingente.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5E880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912B02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4920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2FD4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4.1 </w:t>
            </w:r>
            <w:r w:rsidRPr="00600E9D">
              <w:rPr>
                <w:rFonts w:ascii="Times New Roman" w:eastAsia="Times New Roman" w:hAnsi="Times New Roman" w:cs="Times New Roman"/>
                <w:b/>
                <w:bCs/>
                <w:kern w:val="0"/>
                <w:sz w:val="24"/>
                <w:szCs w:val="24"/>
                <w:lang w:eastAsia="ro-MD"/>
                <w14:ligatures w14:val="none"/>
              </w:rPr>
              <w:t>Ieşiri din facilităţi angajate</w:t>
            </w:r>
            <w:r w:rsidRPr="00600E9D">
              <w:rPr>
                <w:rFonts w:ascii="Times New Roman" w:eastAsia="Times New Roman" w:hAnsi="Times New Roman" w:cs="Times New Roman"/>
                <w:kern w:val="0"/>
                <w:sz w:val="24"/>
                <w:szCs w:val="24"/>
                <w:lang w:eastAsia="ro-MD"/>
                <w14:ligatures w14:val="none"/>
              </w:rPr>
              <w:t xml:space="preserve"> </w:t>
            </w:r>
          </w:p>
          <w:p w14:paraId="5BCB1B0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Ieşiri de numerar generate de facilităţi angajate.</w:t>
            </w:r>
          </w:p>
          <w:p w14:paraId="19D8C90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Băncile raportează ca ieşire cuantumul maxim care poate fi utilizat într-o anumită perioadă. Pentru facilităţile de credit cu reînnoire automată, se raportează numai cuantumul care depăşeşte împrumutul existent.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4606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10830749"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FD6BA4"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173C6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4.1.0.1 din care: intragrup sau IPS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74523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7AD3E9A3"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BB464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4B61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4.1.1 </w:t>
            </w:r>
            <w:r w:rsidRPr="00600E9D">
              <w:rPr>
                <w:rFonts w:ascii="Times New Roman" w:eastAsia="Times New Roman" w:hAnsi="Times New Roman" w:cs="Times New Roman"/>
                <w:b/>
                <w:bCs/>
                <w:kern w:val="0"/>
                <w:sz w:val="24"/>
                <w:szCs w:val="24"/>
                <w:lang w:eastAsia="ro-MD"/>
                <w14:ligatures w14:val="none"/>
              </w:rPr>
              <w:t>Facilităţi de credit angajate</w:t>
            </w:r>
            <w:r w:rsidRPr="00600E9D">
              <w:rPr>
                <w:rFonts w:ascii="Times New Roman" w:eastAsia="Times New Roman" w:hAnsi="Times New Roman" w:cs="Times New Roman"/>
                <w:kern w:val="0"/>
                <w:sz w:val="24"/>
                <w:szCs w:val="24"/>
                <w:lang w:eastAsia="ro-MD"/>
                <w14:ligatures w14:val="none"/>
              </w:rPr>
              <w:t xml:space="preserve"> </w:t>
            </w:r>
          </w:p>
          <w:p w14:paraId="524A5A1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la punctul 4.1 care provine din facilităţi de credit angajate în conformitate cu punctele 87-93 Regulamentul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6ECDA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F330FD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B702FC"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FA3F4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4.1.1.1 </w:t>
            </w:r>
            <w:r w:rsidRPr="00600E9D">
              <w:rPr>
                <w:rFonts w:ascii="Times New Roman" w:eastAsia="Times New Roman" w:hAnsi="Times New Roman" w:cs="Times New Roman"/>
                <w:b/>
                <w:bCs/>
                <w:kern w:val="0"/>
                <w:sz w:val="24"/>
                <w:szCs w:val="24"/>
                <w:lang w:eastAsia="ro-MD"/>
                <w14:ligatures w14:val="none"/>
              </w:rPr>
              <w:t>Considerate ca fiind de nivel 2B de către beneficiar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59AC4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blocat</w:t>
            </w:r>
          </w:p>
        </w:tc>
      </w:tr>
      <w:tr w:rsidR="00600E9D" w:rsidRPr="00600E9D" w14:paraId="53397B4A"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2673F"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6F96B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4.1.1.2 </w:t>
            </w:r>
            <w:r w:rsidRPr="00600E9D">
              <w:rPr>
                <w:rFonts w:ascii="Times New Roman" w:eastAsia="Times New Roman" w:hAnsi="Times New Roman" w:cs="Times New Roman"/>
                <w:b/>
                <w:bCs/>
                <w:kern w:val="0"/>
                <w:sz w:val="24"/>
                <w:szCs w:val="24"/>
                <w:lang w:eastAsia="ro-MD"/>
                <w14:ligatures w14:val="none"/>
              </w:rPr>
              <w:t>Altele</w:t>
            </w:r>
            <w:r w:rsidRPr="00600E9D">
              <w:rPr>
                <w:rFonts w:ascii="Times New Roman" w:eastAsia="Times New Roman" w:hAnsi="Times New Roman" w:cs="Times New Roman"/>
                <w:kern w:val="0"/>
                <w:sz w:val="24"/>
                <w:szCs w:val="24"/>
                <w:lang w:eastAsia="ro-MD"/>
                <w14:ligatures w14:val="none"/>
              </w:rPr>
              <w:t xml:space="preserve"> </w:t>
            </w:r>
          </w:p>
          <w:p w14:paraId="0DF567C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altul decât cuantumul raportat a punctul 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9B4F2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57B19A6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3BAF15"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B8935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4.1.2 </w:t>
            </w:r>
            <w:r w:rsidRPr="00600E9D">
              <w:rPr>
                <w:rFonts w:ascii="Times New Roman" w:eastAsia="Times New Roman" w:hAnsi="Times New Roman" w:cs="Times New Roman"/>
                <w:b/>
                <w:bCs/>
                <w:kern w:val="0"/>
                <w:sz w:val="24"/>
                <w:szCs w:val="24"/>
                <w:lang w:eastAsia="ro-MD"/>
                <w14:ligatures w14:val="none"/>
              </w:rPr>
              <w:t>Facilităţi de lichiditate</w:t>
            </w:r>
            <w:r w:rsidRPr="00600E9D">
              <w:rPr>
                <w:rFonts w:ascii="Times New Roman" w:eastAsia="Times New Roman" w:hAnsi="Times New Roman" w:cs="Times New Roman"/>
                <w:kern w:val="0"/>
                <w:sz w:val="24"/>
                <w:szCs w:val="24"/>
                <w:lang w:eastAsia="ro-MD"/>
                <w14:ligatures w14:val="none"/>
              </w:rPr>
              <w:t xml:space="preserve"> </w:t>
            </w:r>
          </w:p>
          <w:p w14:paraId="36FA55B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la punctul 4.1 care provine din facilităţi de lichiditate în conformitate cu punctele 87-93 din Regulamentul LCR.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71BC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24C6E778"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7C431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6D0F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4.1a Ieşiri rezultate din facilităţi de finanţare neangajate</w:t>
            </w:r>
            <w:r w:rsidRPr="00600E9D">
              <w:rPr>
                <w:rFonts w:ascii="Times New Roman" w:eastAsia="Times New Roman" w:hAnsi="Times New Roman" w:cs="Times New Roman"/>
                <w:kern w:val="0"/>
                <w:sz w:val="24"/>
                <w:szCs w:val="24"/>
                <w:lang w:eastAsia="ro-MD"/>
                <w14:ligatures w14:val="none"/>
              </w:rPr>
              <w:t xml:space="preserve"> </w:t>
            </w:r>
          </w:p>
          <w:p w14:paraId="292BD7D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Facilităţi de lichiditate şi de credit neangajate în conformitate cu punctul 76, subpunctele 1), 2), 4) şi 5) din </w:t>
            </w:r>
            <w:r w:rsidRPr="00600E9D">
              <w:rPr>
                <w:rFonts w:ascii="Times New Roman" w:eastAsia="Times New Roman" w:hAnsi="Times New Roman" w:cs="Times New Roman"/>
                <w:kern w:val="0"/>
                <w:sz w:val="24"/>
                <w:szCs w:val="24"/>
                <w:lang w:eastAsia="ro-MD"/>
                <w14:ligatures w14:val="none"/>
              </w:rPr>
              <w:lastRenderedPageBreak/>
              <w:t>Regulamentul LCR. Băncile raportează ca ieşire cuantumul maxim care poate fi utilizat într-o anumită perioadă, raportat în tranşa de timp corespunzătoare celei mai apropiate disponibilităţi. Garanţiile nu trebuie raportate pe acest rând.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03545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207CC597"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AAAEF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77222"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4.2 </w:t>
            </w:r>
            <w:r w:rsidRPr="00600E9D">
              <w:rPr>
                <w:rFonts w:ascii="Times New Roman" w:eastAsia="Times New Roman" w:hAnsi="Times New Roman" w:cs="Times New Roman"/>
                <w:b/>
                <w:bCs/>
                <w:kern w:val="0"/>
                <w:sz w:val="24"/>
                <w:szCs w:val="24"/>
                <w:lang w:eastAsia="ro-MD"/>
                <w14:ligatures w14:val="none"/>
              </w:rPr>
              <w:t>Ieşiri determinate de evenimente declanşatoare de tipul scăderii ratingului</w:t>
            </w:r>
            <w:r w:rsidRPr="00600E9D">
              <w:rPr>
                <w:rFonts w:ascii="Times New Roman" w:eastAsia="Times New Roman" w:hAnsi="Times New Roman" w:cs="Times New Roman"/>
                <w:kern w:val="0"/>
                <w:sz w:val="24"/>
                <w:szCs w:val="24"/>
                <w:lang w:eastAsia="ro-MD"/>
                <w14:ligatures w14:val="none"/>
              </w:rPr>
              <w:t xml:space="preserve"> </w:t>
            </w:r>
          </w:p>
          <w:p w14:paraId="70B2369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Băncile raportează aici efectul unei deteriorări semnificative a calităţii creditului băncii, care corespunde unei scăderi de cel puţin trei trepte ale ratingului obţinut în urma evaluării externe a creditului.</w:t>
            </w:r>
          </w:p>
          <w:p w14:paraId="7FE4966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Valorile pozitive reprezintă ieşiri contingente, iar valorile negative reprezintă o reducere a datoriilor iniţiale.</w:t>
            </w:r>
          </w:p>
          <w:p w14:paraId="7F6A773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În cazul în care scăderea ratingului are ca efect răscumpărarea anticipată a datoriilor existente, datoriile în cauză se raportează cu semn negativ într-un interval de timp în care sunt raportate la rândurile 0010-0380 şi, simultan, cu semn pozitiv într-un interval de timp în care datoriile devin exigibile, dacă efectele scăderii ratingului devin aplicabile la data de raportare.</w:t>
            </w:r>
          </w:p>
          <w:p w14:paraId="326D0AD8"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În cazul în care scăderea ratingului are ca efect un apel în marjă, valoarea de piaţă a garanţiilor reale care trebuie să fie constituite se raportează cu semn pozitiv într-un interval de timp în care cerinţa devine exigibilă, dacă efectele scăderii ratingului devin aplicabile la data de raportare.</w:t>
            </w:r>
          </w:p>
          <w:p w14:paraId="1C45D66A"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În cazul în care scăderea ratingului are ca efect modificarea drepturilor de reipotecare aferente titlurilor de valoare primite ca garanţii reale de la contrapărţi, valoarea de piaţă a titlurilor de valoare afectate se raportează cu semn pozitiv într-un interval de timp în care titlurile de valoare încetează să mai fie la dispoziţia băncii raportoare, dacă efectele scăderii ratingului devin aplicabile la data de raportare.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3F6119"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EDC61C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hideMark/>
          </w:tcPr>
          <w:p w14:paraId="6DB4EC99"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1150-1290</w:t>
            </w:r>
          </w:p>
        </w:tc>
        <w:tc>
          <w:tcPr>
            <w:tcW w:w="0" w:type="auto"/>
            <w:tcBorders>
              <w:top w:val="single" w:sz="6" w:space="0" w:color="000000"/>
              <w:left w:val="single" w:sz="6" w:space="0" w:color="000000"/>
              <w:bottom w:val="single" w:sz="6" w:space="0" w:color="000000"/>
              <w:right w:val="single" w:sz="6" w:space="0" w:color="000000"/>
            </w:tcBorders>
            <w:shd w:val="clear" w:color="auto" w:fill="D7FFFF"/>
            <w:tcMar>
              <w:top w:w="24" w:type="dxa"/>
              <w:left w:w="48" w:type="dxa"/>
              <w:bottom w:w="24" w:type="dxa"/>
              <w:right w:w="48" w:type="dxa"/>
            </w:tcMar>
            <w:vAlign w:val="center"/>
            <w:hideMark/>
          </w:tcPr>
          <w:p w14:paraId="50E5930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5 ELEMENTE MEMORANDUM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457D16"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4A23896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0C0C7"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105AD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13 </w:t>
            </w:r>
            <w:r w:rsidRPr="00600E9D">
              <w:rPr>
                <w:rFonts w:ascii="Times New Roman" w:eastAsia="Times New Roman" w:hAnsi="Times New Roman" w:cs="Times New Roman"/>
                <w:b/>
                <w:bCs/>
                <w:kern w:val="0"/>
                <w:sz w:val="24"/>
                <w:szCs w:val="24"/>
                <w:lang w:eastAsia="ro-MD"/>
                <w14:ligatures w14:val="none"/>
              </w:rPr>
              <w:t>Active HQLA eligibile pentru operaţiuni cu BNM – active tranzacţionabile</w:t>
            </w:r>
            <w:r w:rsidRPr="00600E9D">
              <w:rPr>
                <w:rFonts w:ascii="Times New Roman" w:eastAsia="Times New Roman" w:hAnsi="Times New Roman" w:cs="Times New Roman"/>
                <w:kern w:val="0"/>
                <w:sz w:val="24"/>
                <w:szCs w:val="24"/>
                <w:lang w:eastAsia="ro-MD"/>
                <w14:ligatures w14:val="none"/>
              </w:rPr>
              <w:t xml:space="preserve"> </w:t>
            </w:r>
          </w:p>
          <w:p w14:paraId="677923E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Cuantumul raportat la punctele 3.3, 3.4 şi 3.5 care constă în garanţii reale eligibile pentru operaţiunile standard cu lichidităţi ale BNM la care banca are acces direct la nivelul său de consolidare.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6300D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5A9FDA40"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5BEE38"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CEA91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14 </w:t>
            </w:r>
            <w:r w:rsidRPr="00600E9D">
              <w:rPr>
                <w:rFonts w:ascii="Times New Roman" w:eastAsia="Times New Roman" w:hAnsi="Times New Roman" w:cs="Times New Roman"/>
                <w:b/>
                <w:bCs/>
                <w:kern w:val="0"/>
                <w:sz w:val="24"/>
                <w:szCs w:val="24"/>
                <w:lang w:eastAsia="ro-MD"/>
                <w14:ligatures w14:val="none"/>
              </w:rPr>
              <w:t>Active eligibile pentru operaţiuni cu BNM care nu sunt HQLA raportate la punctul 3.6.</w:t>
            </w:r>
            <w:r w:rsidRPr="00600E9D">
              <w:rPr>
                <w:rFonts w:ascii="Times New Roman" w:eastAsia="Times New Roman" w:hAnsi="Times New Roman" w:cs="Times New Roman"/>
                <w:kern w:val="0"/>
                <w:sz w:val="24"/>
                <w:szCs w:val="24"/>
                <w:lang w:eastAsia="ro-MD"/>
                <w14:ligatures w14:val="none"/>
              </w:rPr>
              <w:t xml:space="preserve"> </w:t>
            </w:r>
          </w:p>
          <w:p w14:paraId="2039D3E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Suma cuantumurilor raportate la punctul 3.6 care constau în garanţii reale eligibile pentru operaţiunile standard cu lichidităţi ale BNM la care banca are acces direct la nivelul său de consolidare.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2811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5B6625CD"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84A33D"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773AC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17 </w:t>
            </w:r>
            <w:r w:rsidRPr="00600E9D">
              <w:rPr>
                <w:rFonts w:ascii="Times New Roman" w:eastAsia="Times New Roman" w:hAnsi="Times New Roman" w:cs="Times New Roman"/>
                <w:b/>
                <w:bCs/>
                <w:kern w:val="0"/>
                <w:sz w:val="24"/>
                <w:szCs w:val="24"/>
                <w:lang w:eastAsia="ro-MD"/>
                <w14:ligatures w14:val="none"/>
              </w:rPr>
              <w:t>Ieşiri comportamentale din depozite</w:t>
            </w:r>
            <w:r w:rsidRPr="00600E9D">
              <w:rPr>
                <w:rFonts w:ascii="Times New Roman" w:eastAsia="Times New Roman" w:hAnsi="Times New Roman" w:cs="Times New Roman"/>
                <w:kern w:val="0"/>
                <w:sz w:val="24"/>
                <w:szCs w:val="24"/>
                <w:lang w:eastAsia="ro-MD"/>
                <w14:ligatures w14:val="none"/>
              </w:rPr>
              <w:t xml:space="preserve"> </w:t>
            </w:r>
          </w:p>
          <w:p w14:paraId="311668B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Valoarea raportată la punctul 1.3, redistribuită în tranşe de timp în funcţie de scadenţa comportamentală în scenariul </w:t>
            </w:r>
            <w:r w:rsidRPr="00600E9D">
              <w:rPr>
                <w:rFonts w:ascii="Times New Roman" w:eastAsia="Times New Roman" w:hAnsi="Times New Roman" w:cs="Times New Roman"/>
                <w:kern w:val="0"/>
                <w:sz w:val="24"/>
                <w:szCs w:val="24"/>
                <w:lang w:eastAsia="ro-MD"/>
                <w14:ligatures w14:val="none"/>
              </w:rPr>
              <w:lastRenderedPageBreak/>
              <w:t>"business as usual" utilizat în scopul managementului riscului de lichiditate al băncii raportoare. În sensul acestui câmp, "business as usual" înseamnă "o situaţie în care nu există nicio ipoteză de criză de lichiditate".</w:t>
            </w:r>
          </w:p>
          <w:p w14:paraId="43BC0374"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Distribuţia trebuie să reflecte "vâscozitatea" depozitelor.</w:t>
            </w:r>
          </w:p>
          <w:p w14:paraId="1EDD643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Acest element nu reflectă ipotezele din planul de afaceri şi, prin urmare, nu include informaţii referitoare la activităţile economice noi. Repartizarea pe tranşe de timp trebuie să respecte nivelul de granularitate utilizat în scopuri interne. Prin urmare, nu toate tranşele de timp trebuie să fie completate.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A5B1D"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3A4581FC"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5012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C9897C"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18 </w:t>
            </w:r>
            <w:r w:rsidRPr="00600E9D">
              <w:rPr>
                <w:rFonts w:ascii="Times New Roman" w:eastAsia="Times New Roman" w:hAnsi="Times New Roman" w:cs="Times New Roman"/>
                <w:b/>
                <w:bCs/>
                <w:kern w:val="0"/>
                <w:sz w:val="24"/>
                <w:szCs w:val="24"/>
                <w:lang w:eastAsia="ro-MD"/>
                <w14:ligatures w14:val="none"/>
              </w:rPr>
              <w:t>Intrări comportamentale din credite şi avansuri</w:t>
            </w:r>
            <w:r w:rsidRPr="00600E9D">
              <w:rPr>
                <w:rFonts w:ascii="Times New Roman" w:eastAsia="Times New Roman" w:hAnsi="Times New Roman" w:cs="Times New Roman"/>
                <w:kern w:val="0"/>
                <w:sz w:val="24"/>
                <w:szCs w:val="24"/>
                <w:lang w:eastAsia="ro-MD"/>
                <w14:ligatures w14:val="none"/>
              </w:rPr>
              <w:t xml:space="preserve"> </w:t>
            </w:r>
          </w:p>
          <w:p w14:paraId="26AC37EF"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Valoarea raportată la punctul 2.2, redistribuită în tranşe de timp în funcţie de scadenţa comportamentală în scenariul "business as usual" utilizat în scopul managementului riscului de lichiditate al băncii raportoare. În sensul acestui câmp, "business as usual" înseamnă "o situaţie în care nu există nicio ipoteză de criză de lichiditate".</w:t>
            </w:r>
          </w:p>
          <w:p w14:paraId="37EA9627"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Acest punct nu reflectă ipotezele din planul de afaceri şi, prin urmare, nu ia în considerare activităţile economice noi. Repartizarea pe tranşe de timp trebuie să respecte nivelul de granularitate utilizat în scopuri interne. Prin urmare, nu toate tranşele de timp trebuie să fie completate.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8F3733"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r w:rsidR="00600E9D" w:rsidRPr="00600E9D" w14:paraId="0F609431" w14:textId="77777777" w:rsidTr="00600E9D">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986DF3" w14:textId="77777777" w:rsidR="00600E9D" w:rsidRPr="00600E9D" w:rsidRDefault="00600E9D" w:rsidP="00600E9D">
            <w:pPr>
              <w:spacing w:after="0" w:line="240" w:lineRule="auto"/>
              <w:jc w:val="center"/>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1290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BECF1B"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xml:space="preserve">19 </w:t>
            </w:r>
            <w:r w:rsidRPr="00600E9D">
              <w:rPr>
                <w:rFonts w:ascii="Times New Roman" w:eastAsia="Times New Roman" w:hAnsi="Times New Roman" w:cs="Times New Roman"/>
                <w:b/>
                <w:bCs/>
                <w:kern w:val="0"/>
                <w:sz w:val="24"/>
                <w:szCs w:val="24"/>
                <w:lang w:eastAsia="ro-MD"/>
                <w14:ligatures w14:val="none"/>
              </w:rPr>
              <w:t>Retrageri comportamentale din facilităţi angajate</w:t>
            </w:r>
            <w:r w:rsidRPr="00600E9D">
              <w:rPr>
                <w:rFonts w:ascii="Times New Roman" w:eastAsia="Times New Roman" w:hAnsi="Times New Roman" w:cs="Times New Roman"/>
                <w:kern w:val="0"/>
                <w:sz w:val="24"/>
                <w:szCs w:val="24"/>
                <w:lang w:eastAsia="ro-MD"/>
                <w14:ligatures w14:val="none"/>
              </w:rPr>
              <w:t xml:space="preserve"> </w:t>
            </w:r>
          </w:p>
          <w:p w14:paraId="2C1C11C1"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Valoarea raportată la punctul 4.1, redistribuită în tranşe de timp în funcţie de nivelul comportamental al retragerilor şi al nevoilor de lichidităţi rezultate în urma acestora în scenariul "business as usual" utilizat în scopul managementului riscului de lichiditate al băncii raportoare. În sensul acestui câmp, "business as usual" înseamnă "o situaţie în care nu există nicio ipoteză de criză de lichiditate".</w:t>
            </w:r>
          </w:p>
          <w:p w14:paraId="4BE1F5E0"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Acest punct nu reflectă ipotezele din planul de afaceri şi, prin urmare, nu ia în considerare activităţile economice noi. Repartizarea pe tranşe de timp trebuie să respecte nivelul de granularitate utilizat în scopuri interne. Prin urmare, nu toate tranşele de timp trebuie să fie completate.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26745" w14:textId="77777777" w:rsidR="00600E9D" w:rsidRPr="00600E9D" w:rsidRDefault="00600E9D" w:rsidP="00600E9D">
            <w:pPr>
              <w:spacing w:after="0" w:line="240" w:lineRule="auto"/>
              <w:rPr>
                <w:rFonts w:ascii="Times New Roman" w:eastAsia="Times New Roman" w:hAnsi="Times New Roman" w:cs="Times New Roman"/>
                <w:kern w:val="0"/>
                <w:sz w:val="24"/>
                <w:szCs w:val="24"/>
                <w:lang w:eastAsia="ro-MD"/>
                <w14:ligatures w14:val="none"/>
              </w:rPr>
            </w:pPr>
          </w:p>
        </w:tc>
      </w:tr>
    </w:tbl>
    <w:p w14:paraId="0721D247"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kern w:val="0"/>
          <w:sz w:val="24"/>
          <w:szCs w:val="24"/>
          <w:lang w:eastAsia="ro-MD"/>
          <w14:ligatures w14:val="none"/>
        </w:rPr>
        <w:t> </w:t>
      </w:r>
    </w:p>
    <w:p w14:paraId="378CA34B"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2.</w:t>
      </w:r>
      <w:r w:rsidRPr="00600E9D">
        <w:rPr>
          <w:rFonts w:ascii="Times New Roman" w:eastAsia="Times New Roman" w:hAnsi="Times New Roman" w:cs="Times New Roman"/>
          <w:kern w:val="0"/>
          <w:sz w:val="24"/>
          <w:szCs w:val="24"/>
          <w:lang w:eastAsia="ro-MD"/>
          <w14:ligatures w14:val="none"/>
        </w:rPr>
        <w:t xml:space="preserve"> Prima prezentare a rapoartelor menţionate la punctul 16</w:t>
      </w:r>
      <w:r w:rsidRPr="00600E9D">
        <w:rPr>
          <w:rFonts w:ascii="Times New Roman" w:eastAsia="Times New Roman" w:hAnsi="Times New Roman" w:cs="Times New Roman"/>
          <w:kern w:val="0"/>
          <w:sz w:val="24"/>
          <w:szCs w:val="24"/>
          <w:vertAlign w:val="superscript"/>
          <w:lang w:eastAsia="ro-MD"/>
          <w14:ligatures w14:val="none"/>
        </w:rPr>
        <w:t>3</w:t>
      </w:r>
      <w:r w:rsidRPr="00600E9D">
        <w:rPr>
          <w:rFonts w:ascii="Times New Roman" w:eastAsia="Times New Roman" w:hAnsi="Times New Roman" w:cs="Times New Roman"/>
          <w:kern w:val="0"/>
          <w:sz w:val="24"/>
          <w:szCs w:val="24"/>
          <w:lang w:eastAsia="ro-MD"/>
          <w14:ligatures w14:val="none"/>
        </w:rPr>
        <w:t xml:space="preserve"> şi 16</w:t>
      </w:r>
      <w:r w:rsidRPr="00600E9D">
        <w:rPr>
          <w:rFonts w:ascii="Times New Roman" w:eastAsia="Times New Roman" w:hAnsi="Times New Roman" w:cs="Times New Roman"/>
          <w:kern w:val="0"/>
          <w:sz w:val="24"/>
          <w:szCs w:val="24"/>
          <w:vertAlign w:val="superscript"/>
          <w:lang w:eastAsia="ro-MD"/>
          <w14:ligatures w14:val="none"/>
        </w:rPr>
        <w:t>4</w:t>
      </w:r>
      <w:r w:rsidRPr="00600E9D">
        <w:rPr>
          <w:rFonts w:ascii="Times New Roman" w:eastAsia="Times New Roman" w:hAnsi="Times New Roman" w:cs="Times New Roman"/>
          <w:kern w:val="0"/>
          <w:sz w:val="24"/>
          <w:szCs w:val="24"/>
          <w:lang w:eastAsia="ro-MD"/>
          <w14:ligatures w14:val="none"/>
        </w:rPr>
        <w:t xml:space="preserve"> din instrucţiunea indicată la punctul 1 se va efectua pentru situaţia din 30 septembrie 2024, în cazul raportării la nivel individual şi, respectiv, pentru situaţia din 31 decembrie 2024, în cazul raportării pe bază consolidată.</w:t>
      </w:r>
    </w:p>
    <w:p w14:paraId="29614240" w14:textId="77777777" w:rsidR="00600E9D" w:rsidRPr="00600E9D" w:rsidRDefault="00600E9D" w:rsidP="00600E9D">
      <w:pPr>
        <w:spacing w:after="0" w:line="240" w:lineRule="auto"/>
        <w:ind w:firstLine="567"/>
        <w:jc w:val="both"/>
        <w:rPr>
          <w:rFonts w:ascii="Times New Roman" w:eastAsia="Times New Roman" w:hAnsi="Times New Roman" w:cs="Times New Roman"/>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3.</w:t>
      </w:r>
      <w:r w:rsidRPr="00600E9D">
        <w:rPr>
          <w:rFonts w:ascii="Times New Roman" w:eastAsia="Times New Roman" w:hAnsi="Times New Roman" w:cs="Times New Roman"/>
          <w:kern w:val="0"/>
          <w:sz w:val="24"/>
          <w:szCs w:val="24"/>
          <w:lang w:eastAsia="ro-MD"/>
          <w14:ligatures w14:val="none"/>
        </w:rPr>
        <w:t xml:space="preserve"> Prezenta hotărâre intră în vigoare la data de 01.09.2024.</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816"/>
        <w:gridCol w:w="2196"/>
      </w:tblGrid>
      <w:tr w:rsidR="00600E9D" w:rsidRPr="00600E9D" w14:paraId="051D71FF" w14:textId="77777777" w:rsidTr="00600E9D">
        <w:tc>
          <w:tcPr>
            <w:tcW w:w="0" w:type="auto"/>
            <w:tcBorders>
              <w:top w:val="nil"/>
              <w:left w:val="nil"/>
              <w:bottom w:val="nil"/>
              <w:right w:val="nil"/>
            </w:tcBorders>
            <w:tcMar>
              <w:top w:w="24" w:type="dxa"/>
              <w:left w:w="48" w:type="dxa"/>
              <w:bottom w:w="24" w:type="dxa"/>
              <w:right w:w="1680" w:type="dxa"/>
            </w:tcMar>
            <w:hideMark/>
          </w:tcPr>
          <w:p w14:paraId="1337481A" w14:textId="77777777" w:rsidR="00600E9D" w:rsidRPr="00600E9D" w:rsidRDefault="00600E9D" w:rsidP="00600E9D">
            <w:pPr>
              <w:spacing w:after="0" w:line="240" w:lineRule="auto"/>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4AD5BF6C" w14:textId="77777777" w:rsidR="00600E9D" w:rsidRPr="00600E9D" w:rsidRDefault="00600E9D" w:rsidP="00600E9D">
            <w:pPr>
              <w:spacing w:after="0" w:line="240" w:lineRule="auto"/>
              <w:rPr>
                <w:rFonts w:ascii="Times New Roman" w:eastAsia="Times New Roman" w:hAnsi="Times New Roman" w:cs="Times New Roman"/>
                <w:b/>
                <w:bCs/>
                <w:kern w:val="0"/>
                <w:sz w:val="24"/>
                <w:szCs w:val="24"/>
                <w:lang w:eastAsia="ro-MD"/>
                <w14:ligatures w14:val="none"/>
              </w:rPr>
            </w:pPr>
          </w:p>
        </w:tc>
      </w:tr>
      <w:tr w:rsidR="00600E9D" w:rsidRPr="00600E9D" w14:paraId="6864EFFD" w14:textId="77777777" w:rsidTr="00600E9D">
        <w:tc>
          <w:tcPr>
            <w:tcW w:w="0" w:type="auto"/>
            <w:tcBorders>
              <w:top w:val="nil"/>
              <w:left w:val="nil"/>
              <w:bottom w:val="nil"/>
              <w:right w:val="nil"/>
            </w:tcBorders>
            <w:tcMar>
              <w:top w:w="24" w:type="dxa"/>
              <w:left w:w="48" w:type="dxa"/>
              <w:bottom w:w="24" w:type="dxa"/>
              <w:right w:w="1680" w:type="dxa"/>
            </w:tcMar>
            <w:hideMark/>
          </w:tcPr>
          <w:p w14:paraId="55AAFC5B" w14:textId="77777777" w:rsidR="00600E9D" w:rsidRPr="00600E9D" w:rsidRDefault="00600E9D" w:rsidP="00600E9D">
            <w:pPr>
              <w:spacing w:after="0" w:line="240" w:lineRule="auto"/>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1BA01C28" w14:textId="77777777" w:rsidR="00600E9D" w:rsidRPr="00600E9D" w:rsidRDefault="00600E9D" w:rsidP="00600E9D">
            <w:pPr>
              <w:spacing w:after="0" w:line="240" w:lineRule="auto"/>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Anca-Dana DRAGU</w:t>
            </w:r>
          </w:p>
        </w:tc>
      </w:tr>
      <w:tr w:rsidR="00600E9D" w:rsidRPr="00600E9D" w14:paraId="546F9C34" w14:textId="77777777" w:rsidTr="00600E9D">
        <w:tc>
          <w:tcPr>
            <w:tcW w:w="0" w:type="auto"/>
            <w:gridSpan w:val="2"/>
            <w:tcBorders>
              <w:top w:val="nil"/>
              <w:left w:val="nil"/>
              <w:bottom w:val="nil"/>
              <w:right w:val="nil"/>
            </w:tcBorders>
            <w:tcMar>
              <w:top w:w="120" w:type="dxa"/>
              <w:left w:w="48" w:type="dxa"/>
              <w:bottom w:w="24" w:type="dxa"/>
              <w:right w:w="48" w:type="dxa"/>
            </w:tcMar>
            <w:hideMark/>
          </w:tcPr>
          <w:p w14:paraId="0357A55D" w14:textId="77777777" w:rsidR="00600E9D" w:rsidRPr="00600E9D" w:rsidRDefault="00600E9D" w:rsidP="00600E9D">
            <w:pPr>
              <w:spacing w:after="0" w:line="240" w:lineRule="auto"/>
              <w:rPr>
                <w:rFonts w:ascii="Times New Roman" w:eastAsia="Times New Roman" w:hAnsi="Times New Roman" w:cs="Times New Roman"/>
                <w:b/>
                <w:bCs/>
                <w:kern w:val="0"/>
                <w:sz w:val="24"/>
                <w:szCs w:val="24"/>
                <w:lang w:eastAsia="ro-MD"/>
                <w14:ligatures w14:val="none"/>
              </w:rPr>
            </w:pPr>
            <w:r w:rsidRPr="00600E9D">
              <w:rPr>
                <w:rFonts w:ascii="Times New Roman" w:eastAsia="Times New Roman" w:hAnsi="Times New Roman" w:cs="Times New Roman"/>
                <w:b/>
                <w:bCs/>
                <w:kern w:val="0"/>
                <w:sz w:val="24"/>
                <w:szCs w:val="24"/>
                <w:lang w:eastAsia="ro-MD"/>
                <w14:ligatures w14:val="none"/>
              </w:rPr>
              <w:t>Nr.177. Chişinău, 27 iunie 2024.</w:t>
            </w:r>
          </w:p>
        </w:tc>
      </w:tr>
    </w:tbl>
    <w:p w14:paraId="58C8524D" w14:textId="77777777" w:rsidR="00346FDA" w:rsidRPr="00600E9D" w:rsidRDefault="00346FDA">
      <w:pPr>
        <w:rPr>
          <w:rFonts w:ascii="Times New Roman" w:hAnsi="Times New Roman" w:cs="Times New Roman"/>
          <w:sz w:val="24"/>
          <w:szCs w:val="24"/>
        </w:rPr>
      </w:pPr>
    </w:p>
    <w:sectPr w:rsidR="00346FDA" w:rsidRPr="00600E9D" w:rsidSect="00D0711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EC2D1" w14:textId="77777777" w:rsidR="000A18A5" w:rsidRDefault="000A18A5" w:rsidP="00600E9D">
      <w:pPr>
        <w:spacing w:after="0" w:line="240" w:lineRule="auto"/>
      </w:pPr>
      <w:r>
        <w:separator/>
      </w:r>
    </w:p>
  </w:endnote>
  <w:endnote w:type="continuationSeparator" w:id="0">
    <w:p w14:paraId="5BABE5B2" w14:textId="77777777" w:rsidR="000A18A5" w:rsidRDefault="000A18A5" w:rsidP="00600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5AE8" w14:textId="77777777" w:rsidR="00D0711F" w:rsidRDefault="00D07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4FE9A" w14:textId="31481CA2" w:rsidR="00D0711F" w:rsidRPr="00D0711F" w:rsidRDefault="00D0711F" w:rsidP="00D0711F">
    <w:pPr>
      <w:pStyle w:val="Footer"/>
      <w:rPr>
        <w:color w:val="000000"/>
        <w:sz w:val="16"/>
      </w:rPr>
    </w:pPr>
    <w:bookmarkStart w:id="2" w:name="TITUS1FooterPrimary"/>
  </w:p>
  <w:bookmarkEnd w:id="2"/>
  <w:p w14:paraId="37EAB398" w14:textId="367F3FA7" w:rsidR="00D0711F" w:rsidRDefault="00D0711F" w:rsidP="00D071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BA790" w14:textId="77777777" w:rsidR="00D0711F" w:rsidRDefault="00D071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DD63" w14:textId="77777777" w:rsidR="000A18A5" w:rsidRDefault="000A18A5" w:rsidP="00600E9D">
      <w:pPr>
        <w:spacing w:after="0" w:line="240" w:lineRule="auto"/>
      </w:pPr>
      <w:r>
        <w:separator/>
      </w:r>
    </w:p>
  </w:footnote>
  <w:footnote w:type="continuationSeparator" w:id="0">
    <w:p w14:paraId="74525EB1" w14:textId="77777777" w:rsidR="000A18A5" w:rsidRDefault="000A18A5" w:rsidP="00600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14854" w14:textId="77777777" w:rsidR="00D0711F" w:rsidRDefault="00D07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1ADA8" w14:textId="1E0FF48E" w:rsidR="00D0711F" w:rsidRPr="00D0711F" w:rsidRDefault="00D0711F" w:rsidP="00D0711F">
    <w:pPr>
      <w:pStyle w:val="Header"/>
      <w:rPr>
        <w:color w:val="000000"/>
        <w:sz w:val="16"/>
      </w:rPr>
    </w:pPr>
    <w:bookmarkStart w:id="1" w:name="TITUS1HeaderPrimary"/>
  </w:p>
  <w:bookmarkEnd w:id="1"/>
  <w:p w14:paraId="01B523F1" w14:textId="65259BFD" w:rsidR="00D0711F" w:rsidRDefault="00D0711F" w:rsidP="00D07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B64B3" w14:textId="77777777" w:rsidR="00D0711F" w:rsidRDefault="00D071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E9D"/>
    <w:rsid w:val="000A18A5"/>
    <w:rsid w:val="00346FDA"/>
    <w:rsid w:val="00600E9D"/>
    <w:rsid w:val="00AD6524"/>
    <w:rsid w:val="00D0711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A78F"/>
  <w15:chartTrackingRefBased/>
  <w15:docId w15:val="{02410222-5922-4507-9266-210AFFC5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600E9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600E9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600E9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600E9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600E9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600E9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600E9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600E9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600E9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lf">
    <w:name w:val="lf"/>
    <w:basedOn w:val="Normal"/>
    <w:rsid w:val="00600E9D"/>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600E9D"/>
    <w:pPr>
      <w:tabs>
        <w:tab w:val="center" w:pos="4677"/>
        <w:tab w:val="right" w:pos="9355"/>
      </w:tabs>
      <w:spacing w:after="0" w:line="240" w:lineRule="auto"/>
    </w:pPr>
  </w:style>
  <w:style w:type="character" w:customStyle="1" w:styleId="HeaderChar">
    <w:name w:val="Header Char"/>
    <w:basedOn w:val="DefaultParagraphFont"/>
    <w:link w:val="Header"/>
    <w:uiPriority w:val="99"/>
    <w:rsid w:val="00600E9D"/>
  </w:style>
  <w:style w:type="paragraph" w:styleId="Footer">
    <w:name w:val="footer"/>
    <w:basedOn w:val="Normal"/>
    <w:link w:val="FooterChar"/>
    <w:uiPriority w:val="99"/>
    <w:unhideWhenUsed/>
    <w:rsid w:val="00600E9D"/>
    <w:pPr>
      <w:tabs>
        <w:tab w:val="center" w:pos="4677"/>
        <w:tab w:val="right" w:pos="9355"/>
      </w:tabs>
      <w:spacing w:after="0" w:line="240" w:lineRule="auto"/>
    </w:pPr>
  </w:style>
  <w:style w:type="character" w:customStyle="1" w:styleId="FooterChar">
    <w:name w:val="Footer Char"/>
    <w:basedOn w:val="DefaultParagraphFont"/>
    <w:link w:val="Footer"/>
    <w:uiPriority w:val="99"/>
    <w:rsid w:val="00600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870742">
      <w:bodyDiv w:val="1"/>
      <w:marLeft w:val="0"/>
      <w:marRight w:val="0"/>
      <w:marTop w:val="0"/>
      <w:marBottom w:val="0"/>
      <w:divBdr>
        <w:top w:val="none" w:sz="0" w:space="0" w:color="auto"/>
        <w:left w:val="none" w:sz="0" w:space="0" w:color="auto"/>
        <w:bottom w:val="none" w:sz="0" w:space="0" w:color="auto"/>
        <w:right w:val="none" w:sz="0" w:space="0" w:color="auto"/>
      </w:divBdr>
      <w:divsChild>
        <w:div w:id="193153580">
          <w:marLeft w:val="0"/>
          <w:marRight w:val="0"/>
          <w:marTop w:val="0"/>
          <w:marBottom w:val="0"/>
          <w:divBdr>
            <w:top w:val="none" w:sz="0" w:space="0" w:color="auto"/>
            <w:left w:val="none" w:sz="0" w:space="0" w:color="auto"/>
            <w:bottom w:val="none" w:sz="0" w:space="0" w:color="auto"/>
            <w:right w:val="single" w:sz="6" w:space="3"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8a04110d-0d6a-4fc4-a99d-19a44137dbd3</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FFEE-578B-4336-8FFF-2F75BE2ED161}">
  <ds:schemaRefs>
    <ds:schemaRef ds:uri="http://schemas.titus.com/TitusProperties/"/>
    <ds:schemaRef ds:uri=""/>
  </ds:schemaRefs>
</ds:datastoreItem>
</file>

<file path=customXml/itemProps2.xml><?xml version="1.0" encoding="utf-8"?>
<ds:datastoreItem xmlns:ds="http://schemas.openxmlformats.org/officeDocument/2006/customXml" ds:itemID="{FF0342CC-CF77-458E-93D4-26E8DBD39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10307</Words>
  <Characters>58751</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2024-09-11T09:32:00Z</cp:lastPrinted>
  <dcterms:created xsi:type="dcterms:W3CDTF">2024-09-11T09:35:00Z</dcterms:created>
  <dcterms:modified xsi:type="dcterms:W3CDTF">2024-09-11T09:35:00Z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8a04110d-0d6a-4fc4-a99d-19a44137dbd3</vt:lpwstr>
  </property>
  <property fmtid="{D5CDD505-2E9C-101B-9397-08002B2CF9AE}" pid="3" name="Clasificare">
    <vt:lpwstr>NONE</vt:lpwstr>
  </property>
</Properties>
</file>